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10" w:rsidRPr="00764EFE" w:rsidRDefault="003B7C10" w:rsidP="003B7C10">
      <w:pPr>
        <w:tabs>
          <w:tab w:val="left" w:pos="-16"/>
          <w:tab w:val="left" w:pos="851"/>
        </w:tabs>
        <w:ind w:left="851" w:hanging="851"/>
        <w:jc w:val="both"/>
        <w:rPr>
          <w:rFonts w:ascii="Calibri" w:hAnsi="Calibri" w:cs="Calibri"/>
          <w:sz w:val="22"/>
          <w:szCs w:val="22"/>
          <w:lang w:val="en-AU"/>
        </w:rPr>
      </w:pPr>
    </w:p>
    <w:p w:rsidR="003B7C10" w:rsidRPr="003B7C10" w:rsidRDefault="003B7C10" w:rsidP="003B7C10">
      <w:pPr>
        <w:tabs>
          <w:tab w:val="left" w:pos="-16"/>
          <w:tab w:val="left" w:pos="851"/>
        </w:tabs>
        <w:ind w:left="851" w:hanging="851"/>
        <w:jc w:val="both"/>
        <w:rPr>
          <w:rFonts w:ascii="Calibri" w:hAnsi="Calibri" w:cs="Calibri"/>
          <w:sz w:val="36"/>
          <w:szCs w:val="36"/>
          <w:u w:val="single"/>
          <w:lang w:val="en-AU"/>
        </w:rPr>
      </w:pPr>
      <w:r w:rsidRPr="00764EFE">
        <w:rPr>
          <w:rFonts w:ascii="Calibri" w:hAnsi="Calibri" w:cs="Calibri"/>
          <w:sz w:val="28"/>
          <w:lang w:val="en-AU"/>
        </w:rPr>
        <w:tab/>
      </w:r>
      <w:r w:rsidRPr="0039100F">
        <w:rPr>
          <w:rFonts w:ascii="Calibri" w:hAnsi="Calibri" w:cs="Calibri"/>
          <w:color w:val="4F81BD" w:themeColor="accent1"/>
          <w:sz w:val="28"/>
          <w:lang w:val="en-AU"/>
        </w:rPr>
        <w:t xml:space="preserve">                                           </w:t>
      </w:r>
      <w:r w:rsidRPr="0039100F">
        <w:rPr>
          <w:rFonts w:ascii="Calibri" w:hAnsi="Calibri" w:cs="Calibri"/>
          <w:b/>
          <w:color w:val="4F81BD" w:themeColor="accent1"/>
          <w:sz w:val="36"/>
          <w:szCs w:val="36"/>
          <w:u w:val="single"/>
          <w:lang w:val="en-AU"/>
        </w:rPr>
        <w:t>Excursions</w:t>
      </w:r>
    </w:p>
    <w:p w:rsidR="003B7C10" w:rsidRPr="00764EFE" w:rsidRDefault="003B7C10" w:rsidP="003B7C10">
      <w:pPr>
        <w:tabs>
          <w:tab w:val="left" w:pos="-720"/>
          <w:tab w:val="left" w:pos="-16"/>
          <w:tab w:val="left" w:pos="851"/>
        </w:tabs>
        <w:ind w:left="851" w:hanging="851"/>
        <w:jc w:val="both"/>
        <w:rPr>
          <w:rFonts w:ascii="Calibri" w:hAnsi="Calibri" w:cs="Calibri"/>
          <w:sz w:val="22"/>
          <w:szCs w:val="22"/>
          <w:lang w:val="en-AU"/>
        </w:rPr>
      </w:pPr>
    </w:p>
    <w:p w:rsidR="003B7C10" w:rsidRPr="00764EFE" w:rsidRDefault="003B7C10" w:rsidP="003B7C10">
      <w:pPr>
        <w:tabs>
          <w:tab w:val="left" w:pos="851"/>
        </w:tabs>
        <w:ind w:left="851" w:hanging="851"/>
        <w:rPr>
          <w:rFonts w:ascii="Calibri" w:hAnsi="Calibri" w:cs="Calibri"/>
          <w:szCs w:val="28"/>
        </w:rPr>
      </w:pPr>
      <w:r w:rsidRPr="00764EFE">
        <w:rPr>
          <w:rFonts w:ascii="Calibri" w:hAnsi="Calibri" w:cs="Calibri"/>
          <w:szCs w:val="28"/>
        </w:rPr>
        <w:t>Linked to National Quality Frame</w:t>
      </w:r>
      <w:r w:rsidR="00A41362">
        <w:rPr>
          <w:rFonts w:ascii="Calibri" w:hAnsi="Calibri" w:cs="Calibri"/>
          <w:szCs w:val="28"/>
        </w:rPr>
        <w:t>work and Standards – ACECQA 2017</w:t>
      </w:r>
      <w:r w:rsidRPr="00764EFE">
        <w:rPr>
          <w:rFonts w:ascii="Calibri" w:hAnsi="Calibri" w:cs="Calibri"/>
          <w:szCs w:val="28"/>
        </w:rPr>
        <w:t xml:space="preserve"> </w:t>
      </w:r>
      <w:bookmarkStart w:id="0" w:name="_GoBack"/>
      <w:bookmarkEnd w:id="0"/>
    </w:p>
    <w:p w:rsidR="003B7C10" w:rsidRPr="00764EFE" w:rsidRDefault="003B7C10" w:rsidP="003B7C10">
      <w:pPr>
        <w:tabs>
          <w:tab w:val="left" w:pos="851"/>
        </w:tabs>
        <w:ind w:left="851" w:hanging="851"/>
        <w:rPr>
          <w:rFonts w:ascii="Calibri" w:hAnsi="Calibri" w:cs="Calibri"/>
          <w:b/>
          <w:i/>
          <w:color w:val="000099"/>
          <w:sz w:val="20"/>
          <w:szCs w:val="20"/>
        </w:rPr>
      </w:pPr>
    </w:p>
    <w:p w:rsidR="00A41362" w:rsidRPr="00A41362" w:rsidRDefault="00A41362" w:rsidP="00A41362">
      <w:pPr>
        <w:widowControl w:val="0"/>
        <w:spacing w:after="120" w:line="285" w:lineRule="auto"/>
        <w:rPr>
          <w:rFonts w:ascii="Calibri" w:hAnsi="Calibri"/>
          <w:b/>
          <w:bCs/>
          <w:i/>
          <w:iCs/>
          <w:color w:val="006600"/>
          <w:kern w:val="28"/>
          <w:sz w:val="20"/>
          <w:szCs w:val="20"/>
          <w:lang w:val="en-AU"/>
        </w:rPr>
      </w:pPr>
      <w:r w:rsidRPr="00A41362">
        <w:rPr>
          <w:rFonts w:ascii="Calibri" w:hAnsi="Calibri"/>
          <w:b/>
          <w:bCs/>
          <w:i/>
          <w:iCs/>
          <w:color w:val="006600"/>
          <w:kern w:val="28"/>
          <w:sz w:val="20"/>
          <w:szCs w:val="20"/>
          <w:lang w:val="en-AU"/>
        </w:rPr>
        <w:t xml:space="preserve">Quality Area 1- Educational Program and Practice </w:t>
      </w:r>
    </w:p>
    <w:p w:rsidR="00A41362" w:rsidRPr="00A41362" w:rsidRDefault="00A41362" w:rsidP="00A41362">
      <w:pPr>
        <w:widowControl w:val="0"/>
        <w:spacing w:after="120" w:line="285" w:lineRule="auto"/>
        <w:rPr>
          <w:rFonts w:ascii="Calibri" w:hAnsi="Calibri"/>
          <w:b/>
          <w:bCs/>
          <w:color w:val="006600"/>
          <w:kern w:val="28"/>
          <w:sz w:val="20"/>
          <w:szCs w:val="20"/>
          <w:lang w:val="en-AU"/>
        </w:rPr>
      </w:pPr>
      <w:r w:rsidRPr="00A41362">
        <w:rPr>
          <w:rFonts w:ascii="Calibri" w:hAnsi="Calibri"/>
          <w:b/>
          <w:bCs/>
          <w:color w:val="006600"/>
          <w:kern w:val="28"/>
          <w:sz w:val="20"/>
          <w:szCs w:val="20"/>
          <w:lang w:val="en-AU"/>
        </w:rPr>
        <w:t>1.1 Program- The educational program enhances each child’s learning and development</w:t>
      </w:r>
    </w:p>
    <w:p w:rsidR="00A41362" w:rsidRPr="00A41362" w:rsidRDefault="00A41362" w:rsidP="00A41362">
      <w:pPr>
        <w:widowControl w:val="0"/>
        <w:spacing w:after="120" w:line="285" w:lineRule="auto"/>
        <w:rPr>
          <w:rFonts w:ascii="Calibri" w:hAnsi="Calibri"/>
          <w:color w:val="006600"/>
          <w:kern w:val="28"/>
          <w:sz w:val="20"/>
          <w:szCs w:val="20"/>
          <w:lang w:val="en-AU"/>
        </w:rPr>
      </w:pPr>
      <w:r w:rsidRPr="00A41362">
        <w:rPr>
          <w:rFonts w:ascii="Calibri" w:hAnsi="Calibri"/>
          <w:b/>
          <w:color w:val="006600"/>
          <w:kern w:val="28"/>
          <w:sz w:val="20"/>
          <w:szCs w:val="20"/>
          <w:lang w:val="en-AU"/>
        </w:rPr>
        <w:t>1.1.1</w:t>
      </w:r>
      <w:r w:rsidRPr="00A41362">
        <w:rPr>
          <w:rFonts w:ascii="Calibri" w:hAnsi="Calibri"/>
          <w:color w:val="006600"/>
          <w:kern w:val="28"/>
          <w:sz w:val="20"/>
          <w:szCs w:val="20"/>
          <w:lang w:val="en-AU"/>
        </w:rPr>
        <w:t xml:space="preserve"> Approved learning Framework </w:t>
      </w:r>
    </w:p>
    <w:p w:rsidR="00A41362" w:rsidRPr="00A41362" w:rsidRDefault="00A41362" w:rsidP="00A41362">
      <w:pPr>
        <w:widowControl w:val="0"/>
        <w:spacing w:after="120" w:line="285" w:lineRule="auto"/>
        <w:rPr>
          <w:rFonts w:ascii="Calibri" w:hAnsi="Calibri"/>
          <w:color w:val="006600"/>
          <w:kern w:val="28"/>
          <w:sz w:val="20"/>
          <w:szCs w:val="20"/>
          <w:lang w:val="en-AU"/>
        </w:rPr>
      </w:pPr>
      <w:r w:rsidRPr="00A41362">
        <w:rPr>
          <w:rFonts w:ascii="Calibri" w:hAnsi="Calibri"/>
          <w:color w:val="006600"/>
          <w:kern w:val="28"/>
          <w:sz w:val="20"/>
          <w:szCs w:val="20"/>
          <w:lang w:val="en-AU"/>
        </w:rPr>
        <w:t xml:space="preserve">Curriculum decision making contributes to each </w:t>
      </w:r>
      <w:proofErr w:type="gramStart"/>
      <w:r w:rsidRPr="00A41362">
        <w:rPr>
          <w:rFonts w:ascii="Calibri" w:hAnsi="Calibri"/>
          <w:color w:val="006600"/>
          <w:kern w:val="28"/>
          <w:sz w:val="20"/>
          <w:szCs w:val="20"/>
          <w:lang w:val="en-AU"/>
        </w:rPr>
        <w:t>child’s  learning</w:t>
      </w:r>
      <w:proofErr w:type="gramEnd"/>
      <w:r w:rsidRPr="00A41362">
        <w:rPr>
          <w:rFonts w:ascii="Calibri" w:hAnsi="Calibri"/>
          <w:color w:val="006600"/>
          <w:kern w:val="28"/>
          <w:sz w:val="20"/>
          <w:szCs w:val="20"/>
          <w:lang w:val="en-AU"/>
        </w:rPr>
        <w:t xml:space="preserve"> and development outcomes in relati</w:t>
      </w:r>
      <w:r>
        <w:rPr>
          <w:rFonts w:ascii="Calibri" w:hAnsi="Calibri"/>
          <w:color w:val="006600"/>
          <w:kern w:val="28"/>
          <w:sz w:val="20"/>
          <w:szCs w:val="20"/>
          <w:lang w:val="en-AU"/>
        </w:rPr>
        <w:t xml:space="preserve">on to their identity, </w:t>
      </w:r>
      <w:r w:rsidRPr="00A41362">
        <w:rPr>
          <w:rFonts w:ascii="Calibri" w:hAnsi="Calibri"/>
          <w:color w:val="006600"/>
          <w:kern w:val="28"/>
          <w:sz w:val="20"/>
          <w:szCs w:val="20"/>
          <w:lang w:val="en-AU"/>
        </w:rPr>
        <w:t xml:space="preserve">connection with community, wellbeing, confidence as learners and effectiveness as communicators. </w:t>
      </w:r>
    </w:p>
    <w:p w:rsidR="00A41362" w:rsidRPr="00A41362" w:rsidRDefault="00A41362" w:rsidP="00A41362">
      <w:pPr>
        <w:widowControl w:val="0"/>
        <w:spacing w:after="120" w:line="285" w:lineRule="auto"/>
        <w:rPr>
          <w:rFonts w:ascii="Calibri" w:hAnsi="Calibri"/>
          <w:color w:val="006600"/>
          <w:kern w:val="28"/>
          <w:sz w:val="20"/>
          <w:szCs w:val="20"/>
          <w:lang w:val="en-AU"/>
        </w:rPr>
      </w:pPr>
      <w:r w:rsidRPr="00A41362">
        <w:rPr>
          <w:rFonts w:ascii="Calibri" w:hAnsi="Calibri"/>
          <w:b/>
          <w:color w:val="006600"/>
          <w:kern w:val="28"/>
          <w:sz w:val="20"/>
          <w:szCs w:val="20"/>
          <w:lang w:val="en-AU"/>
        </w:rPr>
        <w:t>1.1.2</w:t>
      </w:r>
      <w:r w:rsidRPr="00A41362">
        <w:rPr>
          <w:rFonts w:ascii="Calibri" w:hAnsi="Calibri"/>
          <w:color w:val="006600"/>
          <w:kern w:val="28"/>
          <w:sz w:val="20"/>
          <w:szCs w:val="20"/>
          <w:lang w:val="en-AU"/>
        </w:rPr>
        <w:t xml:space="preserve"> Child-centred </w:t>
      </w:r>
    </w:p>
    <w:p w:rsidR="00A41362" w:rsidRPr="00A41362" w:rsidRDefault="00A41362" w:rsidP="00A41362">
      <w:pPr>
        <w:widowControl w:val="0"/>
        <w:spacing w:after="120" w:line="285" w:lineRule="auto"/>
        <w:rPr>
          <w:rFonts w:ascii="Calibri" w:hAnsi="Calibri"/>
          <w:color w:val="006600"/>
          <w:kern w:val="28"/>
          <w:sz w:val="20"/>
          <w:szCs w:val="20"/>
          <w:lang w:val="en-AU"/>
        </w:rPr>
      </w:pPr>
      <w:proofErr w:type="gramStart"/>
      <w:r w:rsidRPr="00A41362">
        <w:rPr>
          <w:rFonts w:ascii="Calibri" w:hAnsi="Calibri"/>
          <w:color w:val="006600"/>
          <w:kern w:val="28"/>
          <w:sz w:val="20"/>
          <w:szCs w:val="20"/>
          <w:lang w:val="en-AU"/>
        </w:rPr>
        <w:t xml:space="preserve">Each child’s current knowledge, strengths, ideas, culture, abilities and interests </w:t>
      </w:r>
      <w:proofErr w:type="spellStart"/>
      <w:r w:rsidRPr="00A41362">
        <w:rPr>
          <w:rFonts w:ascii="Calibri" w:hAnsi="Calibri"/>
          <w:color w:val="006600"/>
          <w:kern w:val="28"/>
          <w:sz w:val="20"/>
          <w:szCs w:val="20"/>
          <w:lang w:val="en-AU"/>
        </w:rPr>
        <w:t>area</w:t>
      </w:r>
      <w:proofErr w:type="spellEnd"/>
      <w:r w:rsidRPr="00A41362">
        <w:rPr>
          <w:rFonts w:ascii="Calibri" w:hAnsi="Calibri"/>
          <w:color w:val="006600"/>
          <w:kern w:val="28"/>
          <w:sz w:val="20"/>
          <w:szCs w:val="20"/>
          <w:lang w:val="en-AU"/>
        </w:rPr>
        <w:t xml:space="preserve"> the foundation of the program.</w:t>
      </w:r>
      <w:proofErr w:type="gramEnd"/>
      <w:r w:rsidRPr="00A41362">
        <w:rPr>
          <w:rFonts w:ascii="Calibri" w:hAnsi="Calibri"/>
          <w:color w:val="006600"/>
          <w:kern w:val="28"/>
          <w:sz w:val="20"/>
          <w:szCs w:val="20"/>
          <w:lang w:val="en-AU"/>
        </w:rPr>
        <w:t xml:space="preserve"> </w:t>
      </w:r>
    </w:p>
    <w:p w:rsidR="00A41362" w:rsidRPr="00A41362" w:rsidRDefault="00A41362" w:rsidP="00A41362">
      <w:pPr>
        <w:widowControl w:val="0"/>
        <w:spacing w:after="120" w:line="285" w:lineRule="auto"/>
        <w:rPr>
          <w:rFonts w:ascii="Calibri" w:hAnsi="Calibri"/>
          <w:color w:val="006600"/>
          <w:kern w:val="28"/>
          <w:sz w:val="20"/>
          <w:szCs w:val="20"/>
          <w:lang w:val="en-AU"/>
        </w:rPr>
      </w:pPr>
      <w:r w:rsidRPr="00A41362">
        <w:rPr>
          <w:rFonts w:ascii="Calibri" w:hAnsi="Calibri"/>
          <w:b/>
          <w:color w:val="006600"/>
          <w:kern w:val="28"/>
          <w:sz w:val="20"/>
          <w:szCs w:val="20"/>
          <w:lang w:val="en-AU"/>
        </w:rPr>
        <w:t>1.2.3</w:t>
      </w:r>
      <w:r w:rsidRPr="00A41362">
        <w:rPr>
          <w:rFonts w:ascii="Calibri" w:hAnsi="Calibri"/>
          <w:color w:val="006600"/>
          <w:kern w:val="28"/>
          <w:sz w:val="20"/>
          <w:szCs w:val="20"/>
          <w:lang w:val="en-AU"/>
        </w:rPr>
        <w:t xml:space="preserve"> Child directed learning </w:t>
      </w:r>
    </w:p>
    <w:p w:rsidR="00A41362" w:rsidRPr="00A41362" w:rsidRDefault="00A41362" w:rsidP="00A41362">
      <w:pPr>
        <w:widowControl w:val="0"/>
        <w:spacing w:after="120" w:line="285" w:lineRule="auto"/>
        <w:rPr>
          <w:rFonts w:ascii="Calibri" w:hAnsi="Calibri"/>
          <w:color w:val="006600"/>
          <w:kern w:val="28"/>
          <w:sz w:val="20"/>
          <w:szCs w:val="20"/>
          <w:lang w:val="en-AU"/>
        </w:rPr>
      </w:pPr>
      <w:r w:rsidRPr="00A41362">
        <w:rPr>
          <w:rFonts w:ascii="Calibri" w:hAnsi="Calibri"/>
          <w:color w:val="006600"/>
          <w:kern w:val="28"/>
          <w:sz w:val="20"/>
          <w:szCs w:val="20"/>
          <w:lang w:val="en-AU"/>
        </w:rPr>
        <w:t xml:space="preserve">Each child’s agency is promoted, enabling them to make choices and decisions that influence events and their world. </w:t>
      </w:r>
    </w:p>
    <w:p w:rsidR="00A41362" w:rsidRPr="00A41362" w:rsidRDefault="00A41362" w:rsidP="00A41362">
      <w:pPr>
        <w:widowControl w:val="0"/>
        <w:spacing w:after="120" w:line="285" w:lineRule="auto"/>
        <w:rPr>
          <w:rFonts w:ascii="Calibri" w:hAnsi="Calibri"/>
          <w:color w:val="000000"/>
          <w:kern w:val="28"/>
          <w:sz w:val="20"/>
          <w:szCs w:val="20"/>
        </w:rPr>
      </w:pPr>
      <w:r w:rsidRPr="00A41362">
        <w:rPr>
          <w:rFonts w:ascii="Calibri" w:hAnsi="Calibri"/>
          <w:color w:val="000000"/>
          <w:kern w:val="28"/>
          <w:sz w:val="20"/>
          <w:szCs w:val="20"/>
        </w:rPr>
        <w:t> </w:t>
      </w:r>
      <w:r w:rsidRPr="00A41362">
        <w:rPr>
          <w:rFonts w:ascii="Calibri" w:hAnsi="Calibri"/>
          <w:b/>
          <w:color w:val="006600"/>
          <w:kern w:val="28"/>
          <w:sz w:val="20"/>
          <w:szCs w:val="20"/>
          <w:lang w:val="en-AU"/>
        </w:rPr>
        <w:t>1.3.3</w:t>
      </w:r>
      <w:r w:rsidRPr="00A41362">
        <w:rPr>
          <w:rFonts w:ascii="Calibri" w:hAnsi="Calibri"/>
          <w:color w:val="006600"/>
          <w:kern w:val="28"/>
          <w:sz w:val="20"/>
          <w:szCs w:val="20"/>
          <w:lang w:val="en-AU"/>
        </w:rPr>
        <w:t xml:space="preserve"> Information for families </w:t>
      </w:r>
    </w:p>
    <w:p w:rsidR="00B62E48" w:rsidRDefault="00A41362" w:rsidP="00B62E48">
      <w:pPr>
        <w:widowControl w:val="0"/>
        <w:spacing w:after="120" w:line="285" w:lineRule="auto"/>
        <w:rPr>
          <w:rFonts w:ascii="Calibri" w:hAnsi="Calibri"/>
          <w:color w:val="006600"/>
          <w:kern w:val="28"/>
          <w:sz w:val="20"/>
          <w:szCs w:val="20"/>
          <w:lang w:val="en-AU"/>
        </w:rPr>
      </w:pPr>
      <w:r w:rsidRPr="00A41362">
        <w:rPr>
          <w:rFonts w:ascii="Calibri" w:hAnsi="Calibri"/>
          <w:color w:val="006600"/>
          <w:kern w:val="28"/>
          <w:sz w:val="20"/>
          <w:szCs w:val="20"/>
          <w:lang w:val="en-AU"/>
        </w:rPr>
        <w:t>Families are informed about the program and their child’s progress.</w:t>
      </w:r>
    </w:p>
    <w:p w:rsidR="00B62E48" w:rsidRDefault="00B62E48" w:rsidP="00B62E48">
      <w:pPr>
        <w:widowControl w:val="0"/>
        <w:spacing w:after="120" w:line="285" w:lineRule="auto"/>
        <w:rPr>
          <w:rFonts w:ascii="Calibri" w:hAnsi="Calibri"/>
          <w:b/>
          <w:bCs/>
          <w:i/>
          <w:iCs/>
          <w:color w:val="FFCC00"/>
          <w:kern w:val="28"/>
          <w:sz w:val="20"/>
          <w:szCs w:val="20"/>
        </w:rPr>
      </w:pPr>
    </w:p>
    <w:p w:rsidR="00B62E48" w:rsidRPr="00B62E48" w:rsidRDefault="00B62E48" w:rsidP="00B62E48">
      <w:pPr>
        <w:widowControl w:val="0"/>
        <w:spacing w:after="120" w:line="285" w:lineRule="auto"/>
        <w:rPr>
          <w:rFonts w:ascii="Calibri" w:hAnsi="Calibri"/>
          <w:color w:val="006600"/>
          <w:kern w:val="28"/>
          <w:sz w:val="20"/>
          <w:szCs w:val="20"/>
          <w:lang w:val="en-AU"/>
        </w:rPr>
      </w:pPr>
      <w:r w:rsidRPr="00B62E48">
        <w:rPr>
          <w:rFonts w:ascii="Calibri" w:hAnsi="Calibri"/>
          <w:b/>
          <w:bCs/>
          <w:i/>
          <w:iCs/>
          <w:color w:val="FFCC00"/>
          <w:kern w:val="28"/>
          <w:sz w:val="20"/>
          <w:szCs w:val="20"/>
        </w:rPr>
        <w:t>Quality area 2– Children’s health and safety</w:t>
      </w:r>
    </w:p>
    <w:p w:rsidR="00B62E48" w:rsidRPr="00B62E48" w:rsidRDefault="00B62E48" w:rsidP="00B62E48">
      <w:pPr>
        <w:widowControl w:val="0"/>
        <w:spacing w:after="120" w:line="285" w:lineRule="auto"/>
        <w:rPr>
          <w:rFonts w:ascii="Calibri" w:hAnsi="Calibri"/>
          <w:b/>
          <w:bCs/>
          <w:color w:val="FFCC00"/>
          <w:kern w:val="28"/>
          <w:sz w:val="20"/>
          <w:szCs w:val="20"/>
        </w:rPr>
      </w:pPr>
      <w:r w:rsidRPr="00B62E48">
        <w:rPr>
          <w:rFonts w:ascii="Calibri" w:hAnsi="Calibri"/>
          <w:b/>
          <w:bCs/>
          <w:color w:val="FFCC00"/>
          <w:kern w:val="28"/>
          <w:sz w:val="20"/>
          <w:szCs w:val="20"/>
        </w:rPr>
        <w:t>2.1 Health- Each child’s health and physical activity is supported and promoted.</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2.1.1 Wellbeing and comfort</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Each child’s wellbeing and comfort is provided for, including appropriate opportunities to meet each child’s need for sleep, rest and relaxation.</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2.1.2 Health practices and procedures</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Effective illness and injury management and hygiene practices are promoted and implemented.</w:t>
      </w:r>
    </w:p>
    <w:p w:rsidR="00B62E48" w:rsidRPr="00B62E48" w:rsidRDefault="00B62E48" w:rsidP="00B62E48">
      <w:pPr>
        <w:widowControl w:val="0"/>
        <w:spacing w:after="120" w:line="285" w:lineRule="auto"/>
        <w:rPr>
          <w:rFonts w:ascii="Calibri" w:hAnsi="Calibri"/>
          <w:b/>
          <w:bCs/>
          <w:color w:val="FFCC00"/>
          <w:kern w:val="28"/>
          <w:sz w:val="20"/>
          <w:szCs w:val="20"/>
        </w:rPr>
      </w:pPr>
      <w:r w:rsidRPr="00B62E48">
        <w:rPr>
          <w:rFonts w:ascii="Calibri" w:hAnsi="Calibri"/>
          <w:b/>
          <w:bCs/>
          <w:color w:val="FFCC00"/>
          <w:kern w:val="28"/>
          <w:sz w:val="20"/>
          <w:szCs w:val="20"/>
        </w:rPr>
        <w:t>2.2 Safety- Each child is protected</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 xml:space="preserve">2.2.1 Supervision </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At all times, reasonable precautions and adequate supervision ensure children are protected from harm and hazard.</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2.2.2 Incident and emergency management</w:t>
      </w:r>
    </w:p>
    <w:p w:rsidR="00B62E48" w:rsidRPr="00B62E48" w:rsidRDefault="00B62E48" w:rsidP="00B62E48">
      <w:pPr>
        <w:widowControl w:val="0"/>
        <w:spacing w:after="120" w:line="285" w:lineRule="auto"/>
        <w:rPr>
          <w:rFonts w:ascii="Calibri" w:hAnsi="Calibri"/>
          <w:color w:val="FFCC00"/>
          <w:kern w:val="28"/>
          <w:sz w:val="20"/>
          <w:szCs w:val="20"/>
        </w:rPr>
      </w:pPr>
      <w:r w:rsidRPr="00B62E48">
        <w:rPr>
          <w:rFonts w:ascii="Calibri" w:hAnsi="Calibri"/>
          <w:color w:val="FFCC00"/>
          <w:kern w:val="28"/>
          <w:sz w:val="20"/>
          <w:szCs w:val="20"/>
        </w:rPr>
        <w:t>Plans to effectively manage incidents and emergencies are developed in consultation with relevant authorities, practices and implemented.</w:t>
      </w:r>
    </w:p>
    <w:p w:rsidR="00B62E48" w:rsidRDefault="00B62E48" w:rsidP="00B62E48">
      <w:pPr>
        <w:widowControl w:val="0"/>
        <w:spacing w:after="120" w:line="285" w:lineRule="auto"/>
        <w:rPr>
          <w:rFonts w:ascii="Calibri" w:hAnsi="Calibri"/>
          <w:color w:val="000000"/>
          <w:kern w:val="28"/>
          <w:sz w:val="20"/>
          <w:szCs w:val="20"/>
        </w:rPr>
      </w:pPr>
    </w:p>
    <w:p w:rsidR="00B62E48" w:rsidRPr="00B62E48" w:rsidRDefault="00B62E48" w:rsidP="00B62E48">
      <w:pPr>
        <w:widowControl w:val="0"/>
        <w:spacing w:after="120" w:line="285" w:lineRule="auto"/>
        <w:rPr>
          <w:rFonts w:ascii="Calibri" w:hAnsi="Calibri"/>
          <w:color w:val="000000"/>
          <w:kern w:val="28"/>
          <w:sz w:val="20"/>
          <w:szCs w:val="20"/>
        </w:rPr>
      </w:pPr>
      <w:r w:rsidRPr="00B62E48">
        <w:rPr>
          <w:rFonts w:ascii="Calibri" w:hAnsi="Calibri"/>
          <w:b/>
          <w:bCs/>
          <w:i/>
          <w:iCs/>
          <w:color w:val="FF6699"/>
          <w:kern w:val="28"/>
          <w:sz w:val="20"/>
          <w:szCs w:val="20"/>
          <w:lang w:val="en-AU"/>
        </w:rPr>
        <w:t xml:space="preserve">Quality Area 3- Physical environment  </w:t>
      </w:r>
    </w:p>
    <w:p w:rsidR="00B62E48" w:rsidRPr="00B62E48" w:rsidRDefault="00A02403" w:rsidP="00B62E48">
      <w:pPr>
        <w:widowControl w:val="0"/>
        <w:spacing w:after="120" w:line="285" w:lineRule="auto"/>
        <w:rPr>
          <w:rFonts w:ascii="Calibri" w:hAnsi="Calibri"/>
          <w:b/>
          <w:bCs/>
          <w:i/>
          <w:iCs/>
          <w:color w:val="FF6699"/>
          <w:kern w:val="28"/>
          <w:sz w:val="20"/>
          <w:szCs w:val="20"/>
          <w:lang w:val="en-AU"/>
        </w:rPr>
      </w:pPr>
      <w:r>
        <w:rPr>
          <w:rFonts w:ascii="Calibri" w:hAnsi="Calibri"/>
          <w:b/>
          <w:bCs/>
          <w:color w:val="FF6699"/>
          <w:kern w:val="28"/>
          <w:sz w:val="20"/>
          <w:szCs w:val="20"/>
          <w:lang w:val="en-AU"/>
        </w:rPr>
        <w:t xml:space="preserve">3.2 Use- </w:t>
      </w:r>
      <w:r w:rsidR="00B62E48" w:rsidRPr="00B62E48">
        <w:rPr>
          <w:rFonts w:ascii="Calibri" w:hAnsi="Calibri"/>
          <w:b/>
          <w:bCs/>
          <w:color w:val="FF6699"/>
          <w:kern w:val="28"/>
          <w:sz w:val="20"/>
          <w:szCs w:val="20"/>
          <w:lang w:val="en-AU"/>
        </w:rPr>
        <w:t>The service environment is inclusive, promotes competences and supports exploration and play-based learning</w:t>
      </w:r>
    </w:p>
    <w:p w:rsidR="00B62E48" w:rsidRPr="00B62E48" w:rsidRDefault="00B62E48" w:rsidP="00B62E48">
      <w:pPr>
        <w:widowControl w:val="0"/>
        <w:spacing w:after="120" w:line="285" w:lineRule="auto"/>
        <w:rPr>
          <w:rFonts w:ascii="Calibri" w:hAnsi="Calibri"/>
          <w:color w:val="FF6699"/>
          <w:kern w:val="28"/>
          <w:sz w:val="20"/>
          <w:szCs w:val="20"/>
          <w:lang w:val="en-AU"/>
        </w:rPr>
      </w:pPr>
      <w:r w:rsidRPr="00B62E48">
        <w:rPr>
          <w:rFonts w:ascii="Calibri" w:hAnsi="Calibri"/>
          <w:color w:val="FF6699"/>
          <w:kern w:val="28"/>
          <w:sz w:val="20"/>
          <w:szCs w:val="20"/>
          <w:lang w:val="en-AU"/>
        </w:rPr>
        <w:lastRenderedPageBreak/>
        <w:t xml:space="preserve">3.2.1 Inclusive environment </w:t>
      </w:r>
    </w:p>
    <w:p w:rsidR="00B62E48" w:rsidRPr="00B62E48" w:rsidRDefault="00B62E48" w:rsidP="00B62E48">
      <w:pPr>
        <w:widowControl w:val="0"/>
        <w:spacing w:after="120" w:line="285" w:lineRule="auto"/>
        <w:rPr>
          <w:rFonts w:ascii="Calibri" w:hAnsi="Calibri"/>
          <w:color w:val="FF6699"/>
          <w:kern w:val="28"/>
          <w:sz w:val="20"/>
          <w:szCs w:val="20"/>
          <w:lang w:val="en-AU"/>
        </w:rPr>
      </w:pPr>
      <w:r w:rsidRPr="00B62E48">
        <w:rPr>
          <w:rFonts w:ascii="Calibri" w:hAnsi="Calibri"/>
          <w:color w:val="FF6699"/>
          <w:kern w:val="28"/>
          <w:sz w:val="20"/>
          <w:szCs w:val="20"/>
          <w:lang w:val="en-AU"/>
        </w:rPr>
        <w:t>Outdoor and indoor spaces are organised and adapted to support every child’s participation and to engage every</w:t>
      </w:r>
      <w:r>
        <w:rPr>
          <w:rFonts w:ascii="Calibri" w:hAnsi="Calibri"/>
          <w:color w:val="FF6699"/>
          <w:kern w:val="28"/>
          <w:sz w:val="20"/>
          <w:szCs w:val="20"/>
          <w:lang w:val="en-AU"/>
        </w:rPr>
        <w:t xml:space="preserve"> child in</w:t>
      </w:r>
      <w:r w:rsidRPr="00B62E48">
        <w:rPr>
          <w:rFonts w:ascii="Calibri" w:hAnsi="Calibri"/>
          <w:color w:val="FF6699"/>
          <w:kern w:val="28"/>
          <w:sz w:val="20"/>
          <w:szCs w:val="20"/>
          <w:lang w:val="en-AU"/>
        </w:rPr>
        <w:t xml:space="preserve"> quality experiences in both built and natural environments. </w:t>
      </w:r>
    </w:p>
    <w:p w:rsidR="00B62E48" w:rsidRDefault="00B62E48" w:rsidP="00B62E48">
      <w:pPr>
        <w:widowControl w:val="0"/>
        <w:rPr>
          <w:rFonts w:ascii="Calibri" w:hAnsi="Calibri"/>
          <w:color w:val="000000"/>
          <w:kern w:val="28"/>
          <w:sz w:val="20"/>
          <w:szCs w:val="20"/>
        </w:rPr>
      </w:pPr>
    </w:p>
    <w:p w:rsidR="00B62E48" w:rsidRPr="00B62E48" w:rsidRDefault="00B62E48" w:rsidP="00B62E48">
      <w:pPr>
        <w:widowControl w:val="0"/>
        <w:rPr>
          <w:rFonts w:ascii="Calibri" w:hAnsi="Calibri"/>
          <w:b/>
          <w:bCs/>
          <w:i/>
          <w:iCs/>
          <w:color w:val="00CC66"/>
          <w:kern w:val="28"/>
          <w:sz w:val="20"/>
          <w:szCs w:val="20"/>
        </w:rPr>
      </w:pPr>
      <w:r w:rsidRPr="00B62E48">
        <w:rPr>
          <w:rFonts w:ascii="Calibri" w:hAnsi="Calibri"/>
          <w:b/>
          <w:bCs/>
          <w:i/>
          <w:iCs/>
          <w:color w:val="00CC66"/>
          <w:kern w:val="28"/>
          <w:sz w:val="20"/>
          <w:szCs w:val="20"/>
        </w:rPr>
        <w:t>Quality area 4– Staffing arrangements</w:t>
      </w:r>
    </w:p>
    <w:p w:rsidR="00B62E48" w:rsidRPr="00B62E48" w:rsidRDefault="00B62E48" w:rsidP="00B62E48">
      <w:pPr>
        <w:widowControl w:val="0"/>
        <w:spacing w:after="120" w:line="285" w:lineRule="auto"/>
        <w:rPr>
          <w:rFonts w:ascii="Calibri" w:hAnsi="Calibri"/>
          <w:b/>
          <w:bCs/>
          <w:color w:val="00CC66"/>
          <w:kern w:val="28"/>
          <w:sz w:val="20"/>
          <w:szCs w:val="20"/>
        </w:rPr>
      </w:pPr>
      <w:r w:rsidRPr="00B62E48">
        <w:rPr>
          <w:rFonts w:ascii="Calibri" w:hAnsi="Calibri"/>
          <w:b/>
          <w:bCs/>
          <w:color w:val="00CC66"/>
          <w:kern w:val="28"/>
          <w:sz w:val="20"/>
          <w:szCs w:val="20"/>
        </w:rPr>
        <w:t>4.1 Staffing arrangements- Staffing arrangements enhance children’s learning and development.</w:t>
      </w:r>
    </w:p>
    <w:p w:rsidR="00B62E48" w:rsidRPr="00B62E48" w:rsidRDefault="00B62E48" w:rsidP="00B62E48">
      <w:pPr>
        <w:widowControl w:val="0"/>
        <w:spacing w:after="120" w:line="285" w:lineRule="auto"/>
        <w:rPr>
          <w:rFonts w:ascii="Calibri" w:hAnsi="Calibri"/>
          <w:color w:val="00CC66"/>
          <w:kern w:val="28"/>
          <w:sz w:val="20"/>
          <w:szCs w:val="20"/>
        </w:rPr>
      </w:pPr>
      <w:r w:rsidRPr="00B62E48">
        <w:rPr>
          <w:rFonts w:ascii="Calibri" w:hAnsi="Calibri"/>
          <w:color w:val="00CC66"/>
          <w:kern w:val="28"/>
          <w:sz w:val="20"/>
          <w:szCs w:val="20"/>
        </w:rPr>
        <w:t xml:space="preserve">4.1.1 </w:t>
      </w:r>
      <w:proofErr w:type="spellStart"/>
      <w:r w:rsidRPr="00B62E48">
        <w:rPr>
          <w:rFonts w:ascii="Calibri" w:hAnsi="Calibri"/>
          <w:color w:val="00CC66"/>
          <w:kern w:val="28"/>
          <w:sz w:val="20"/>
          <w:szCs w:val="20"/>
        </w:rPr>
        <w:t>Organisation</w:t>
      </w:r>
      <w:proofErr w:type="spellEnd"/>
      <w:r w:rsidRPr="00B62E48">
        <w:rPr>
          <w:rFonts w:ascii="Calibri" w:hAnsi="Calibri"/>
          <w:color w:val="00CC66"/>
          <w:kern w:val="28"/>
          <w:sz w:val="20"/>
          <w:szCs w:val="20"/>
        </w:rPr>
        <w:t xml:space="preserve"> of educators </w:t>
      </w:r>
    </w:p>
    <w:p w:rsidR="00B62E48" w:rsidRPr="00B62E48" w:rsidRDefault="00B62E48" w:rsidP="00B62E48">
      <w:pPr>
        <w:widowControl w:val="0"/>
        <w:spacing w:after="120" w:line="285" w:lineRule="auto"/>
        <w:rPr>
          <w:rFonts w:ascii="Calibri" w:hAnsi="Calibri"/>
          <w:color w:val="00CC66"/>
          <w:kern w:val="28"/>
          <w:sz w:val="20"/>
          <w:szCs w:val="20"/>
        </w:rPr>
      </w:pPr>
      <w:r w:rsidRPr="00B62E48">
        <w:rPr>
          <w:rFonts w:ascii="Calibri" w:hAnsi="Calibri"/>
          <w:color w:val="00CC66"/>
          <w:kern w:val="28"/>
          <w:sz w:val="20"/>
          <w:szCs w:val="20"/>
        </w:rPr>
        <w:t xml:space="preserve">The </w:t>
      </w:r>
      <w:proofErr w:type="spellStart"/>
      <w:r w:rsidRPr="00B62E48">
        <w:rPr>
          <w:rFonts w:ascii="Calibri" w:hAnsi="Calibri"/>
          <w:color w:val="00CC66"/>
          <w:kern w:val="28"/>
          <w:sz w:val="20"/>
          <w:szCs w:val="20"/>
        </w:rPr>
        <w:t>organisation</w:t>
      </w:r>
      <w:proofErr w:type="spellEnd"/>
      <w:r w:rsidRPr="00B62E48">
        <w:rPr>
          <w:rFonts w:ascii="Calibri" w:hAnsi="Calibri"/>
          <w:color w:val="00CC66"/>
          <w:kern w:val="28"/>
          <w:sz w:val="20"/>
          <w:szCs w:val="20"/>
        </w:rPr>
        <w:t xml:space="preserve"> of educators across the service supports children’s learning and development.</w:t>
      </w:r>
    </w:p>
    <w:p w:rsidR="00B62E48" w:rsidRPr="00B62E48" w:rsidRDefault="00B62E48" w:rsidP="00B62E48">
      <w:pPr>
        <w:widowControl w:val="0"/>
        <w:spacing w:after="120" w:line="285" w:lineRule="auto"/>
        <w:rPr>
          <w:rFonts w:ascii="Calibri" w:hAnsi="Calibri"/>
          <w:b/>
          <w:bCs/>
          <w:color w:val="00CC66"/>
          <w:kern w:val="28"/>
          <w:sz w:val="20"/>
          <w:szCs w:val="20"/>
        </w:rPr>
      </w:pPr>
      <w:r w:rsidRPr="00B62E48">
        <w:rPr>
          <w:rFonts w:ascii="Calibri" w:hAnsi="Calibri"/>
          <w:b/>
          <w:bCs/>
          <w:color w:val="00CC66"/>
          <w:kern w:val="28"/>
          <w:sz w:val="20"/>
          <w:szCs w:val="20"/>
        </w:rPr>
        <w:t>4.2 Professionalism- Management, educators and staff are collaborative, respectful and ethical.</w:t>
      </w:r>
    </w:p>
    <w:p w:rsidR="00B62E48" w:rsidRPr="00B62E48" w:rsidRDefault="00B62E48" w:rsidP="00B62E48">
      <w:pPr>
        <w:widowControl w:val="0"/>
        <w:spacing w:after="120" w:line="285" w:lineRule="auto"/>
        <w:rPr>
          <w:rFonts w:ascii="Calibri" w:hAnsi="Calibri"/>
          <w:color w:val="00CC66"/>
          <w:kern w:val="28"/>
          <w:sz w:val="20"/>
          <w:szCs w:val="20"/>
        </w:rPr>
      </w:pPr>
      <w:r w:rsidRPr="00B62E48">
        <w:rPr>
          <w:rFonts w:ascii="Calibri" w:hAnsi="Calibri"/>
          <w:color w:val="00CC66"/>
          <w:kern w:val="28"/>
          <w:sz w:val="20"/>
          <w:szCs w:val="20"/>
        </w:rPr>
        <w:t>4.2.1 Professional collaborations</w:t>
      </w:r>
    </w:p>
    <w:p w:rsidR="00B62E48" w:rsidRPr="00B62E48" w:rsidRDefault="00B62E48" w:rsidP="00B62E48">
      <w:pPr>
        <w:widowControl w:val="0"/>
        <w:spacing w:after="120" w:line="285" w:lineRule="auto"/>
        <w:rPr>
          <w:rFonts w:ascii="Calibri" w:hAnsi="Calibri"/>
          <w:color w:val="00CC66"/>
          <w:kern w:val="28"/>
          <w:sz w:val="20"/>
          <w:szCs w:val="20"/>
        </w:rPr>
      </w:pPr>
      <w:r w:rsidRPr="00B62E48">
        <w:rPr>
          <w:rFonts w:ascii="Calibri" w:hAnsi="Calibri"/>
          <w:color w:val="00CC66"/>
          <w:kern w:val="28"/>
          <w:sz w:val="20"/>
          <w:szCs w:val="20"/>
        </w:rPr>
        <w:t>4.2.2 Professional standards</w:t>
      </w:r>
    </w:p>
    <w:p w:rsidR="00B62E48" w:rsidRPr="00B62E48" w:rsidRDefault="00B62E48" w:rsidP="00B62E48">
      <w:pPr>
        <w:widowControl w:val="0"/>
        <w:spacing w:after="120" w:line="285" w:lineRule="auto"/>
        <w:rPr>
          <w:rFonts w:ascii="Calibri" w:hAnsi="Calibri"/>
          <w:color w:val="000000"/>
          <w:kern w:val="28"/>
          <w:sz w:val="20"/>
          <w:szCs w:val="20"/>
        </w:rPr>
      </w:pPr>
      <w:r w:rsidRPr="00B62E48">
        <w:rPr>
          <w:rFonts w:ascii="Calibri" w:hAnsi="Calibri"/>
          <w:color w:val="00CC66"/>
          <w:kern w:val="28"/>
          <w:sz w:val="20"/>
          <w:szCs w:val="20"/>
        </w:rPr>
        <w:t>Professional standards guide practice, interactions and relationships</w:t>
      </w:r>
    </w:p>
    <w:p w:rsidR="00B62E48" w:rsidRDefault="00B62E48" w:rsidP="00B62E48">
      <w:pPr>
        <w:widowControl w:val="0"/>
        <w:spacing w:after="120" w:line="285" w:lineRule="auto"/>
        <w:rPr>
          <w:rFonts w:ascii="Calibri" w:hAnsi="Calibri"/>
          <w:b/>
          <w:bCs/>
          <w:i/>
          <w:iCs/>
          <w:color w:val="FF6600"/>
          <w:kern w:val="28"/>
          <w:sz w:val="20"/>
          <w:szCs w:val="20"/>
          <w:lang w:val="en-AU"/>
        </w:rPr>
      </w:pPr>
    </w:p>
    <w:p w:rsidR="00B62E48" w:rsidRPr="00B62E48" w:rsidRDefault="00B62E48" w:rsidP="00B62E48">
      <w:pPr>
        <w:widowControl w:val="0"/>
        <w:spacing w:after="120" w:line="285" w:lineRule="auto"/>
        <w:rPr>
          <w:rFonts w:ascii="Calibri" w:hAnsi="Calibri"/>
          <w:b/>
          <w:bCs/>
          <w:i/>
          <w:iCs/>
          <w:color w:val="FF6600"/>
          <w:kern w:val="28"/>
          <w:sz w:val="20"/>
          <w:szCs w:val="20"/>
          <w:lang w:val="en-AU"/>
        </w:rPr>
      </w:pPr>
      <w:r w:rsidRPr="00B62E48">
        <w:rPr>
          <w:rFonts w:ascii="Calibri" w:hAnsi="Calibri"/>
          <w:b/>
          <w:bCs/>
          <w:i/>
          <w:iCs/>
          <w:color w:val="FF6600"/>
          <w:kern w:val="28"/>
          <w:sz w:val="20"/>
          <w:szCs w:val="20"/>
          <w:lang w:val="en-AU"/>
        </w:rPr>
        <w:t xml:space="preserve">Quality Area 5—Relationships with children  </w:t>
      </w:r>
    </w:p>
    <w:p w:rsidR="00B62E48" w:rsidRPr="00B62E48" w:rsidRDefault="00B62E48" w:rsidP="00B62E48">
      <w:pPr>
        <w:widowControl w:val="0"/>
        <w:spacing w:after="120" w:line="285" w:lineRule="auto"/>
        <w:rPr>
          <w:rFonts w:ascii="Calibri" w:hAnsi="Calibri"/>
          <w:b/>
          <w:bCs/>
          <w:color w:val="FF6600"/>
          <w:kern w:val="28"/>
          <w:sz w:val="20"/>
          <w:szCs w:val="20"/>
          <w:lang w:val="en-AU"/>
        </w:rPr>
      </w:pPr>
      <w:r w:rsidRPr="00B62E48">
        <w:rPr>
          <w:rFonts w:ascii="Calibri" w:hAnsi="Calibri"/>
          <w:b/>
          <w:bCs/>
          <w:color w:val="FF6600"/>
          <w:kern w:val="28"/>
          <w:sz w:val="20"/>
          <w:szCs w:val="20"/>
          <w:lang w:val="en-AU"/>
        </w:rPr>
        <w:t xml:space="preserve">5.1 Relationships between educators and children- Respectful and equitable relationships are maintained with each child. </w:t>
      </w:r>
    </w:p>
    <w:p w:rsidR="00B62E48" w:rsidRPr="00B62E48" w:rsidRDefault="00B62E48" w:rsidP="00B62E48">
      <w:pPr>
        <w:widowControl w:val="0"/>
        <w:spacing w:after="120" w:line="285" w:lineRule="auto"/>
        <w:rPr>
          <w:rFonts w:ascii="Calibri" w:hAnsi="Calibri"/>
          <w:color w:val="FF6600"/>
          <w:kern w:val="28"/>
          <w:sz w:val="20"/>
          <w:szCs w:val="20"/>
          <w:lang w:val="en-AU"/>
        </w:rPr>
      </w:pPr>
      <w:r w:rsidRPr="00B62E48">
        <w:rPr>
          <w:rFonts w:ascii="Calibri" w:hAnsi="Calibri"/>
          <w:color w:val="FF6600"/>
          <w:kern w:val="28"/>
          <w:sz w:val="20"/>
          <w:szCs w:val="20"/>
          <w:lang w:val="en-AU"/>
        </w:rPr>
        <w:t xml:space="preserve">5.1.1 Positive educator to child interactions </w:t>
      </w:r>
    </w:p>
    <w:p w:rsidR="00B62E48" w:rsidRPr="00B62E48" w:rsidRDefault="00B62E48" w:rsidP="00B62E48">
      <w:pPr>
        <w:widowControl w:val="0"/>
        <w:spacing w:after="120" w:line="285" w:lineRule="auto"/>
        <w:rPr>
          <w:rFonts w:ascii="Calibri" w:hAnsi="Calibri"/>
          <w:color w:val="FF6600"/>
          <w:kern w:val="28"/>
          <w:sz w:val="20"/>
          <w:szCs w:val="20"/>
          <w:lang w:val="en-AU"/>
        </w:rPr>
      </w:pPr>
      <w:r w:rsidRPr="00B62E48">
        <w:rPr>
          <w:rFonts w:ascii="Calibri" w:hAnsi="Calibri"/>
          <w:color w:val="FF6600"/>
          <w:kern w:val="28"/>
          <w:sz w:val="20"/>
          <w:szCs w:val="20"/>
          <w:lang w:val="en-AU"/>
        </w:rPr>
        <w:t xml:space="preserve">Responsive and meaningful </w:t>
      </w:r>
      <w:proofErr w:type="gramStart"/>
      <w:r w:rsidRPr="00B62E48">
        <w:rPr>
          <w:rFonts w:ascii="Calibri" w:hAnsi="Calibri"/>
          <w:color w:val="FF6600"/>
          <w:kern w:val="28"/>
          <w:sz w:val="20"/>
          <w:szCs w:val="20"/>
          <w:lang w:val="en-AU"/>
        </w:rPr>
        <w:t>interaction build</w:t>
      </w:r>
      <w:proofErr w:type="gramEnd"/>
      <w:r w:rsidRPr="00B62E48">
        <w:rPr>
          <w:rFonts w:ascii="Calibri" w:hAnsi="Calibri"/>
          <w:color w:val="FF6600"/>
          <w:kern w:val="28"/>
          <w:sz w:val="20"/>
          <w:szCs w:val="20"/>
          <w:lang w:val="en-AU"/>
        </w:rPr>
        <w:t xml:space="preserve"> trusting relationships, which engage and support each ch</w:t>
      </w:r>
      <w:r>
        <w:rPr>
          <w:rFonts w:ascii="Calibri" w:hAnsi="Calibri"/>
          <w:color w:val="FF6600"/>
          <w:kern w:val="28"/>
          <w:sz w:val="20"/>
          <w:szCs w:val="20"/>
          <w:lang w:val="en-AU"/>
        </w:rPr>
        <w:t xml:space="preserve">ild to feel secure, </w:t>
      </w:r>
      <w:r w:rsidRPr="00B62E48">
        <w:rPr>
          <w:rFonts w:ascii="Calibri" w:hAnsi="Calibri"/>
          <w:color w:val="FF6600"/>
          <w:kern w:val="28"/>
          <w:sz w:val="20"/>
          <w:szCs w:val="20"/>
          <w:lang w:val="en-AU"/>
        </w:rPr>
        <w:t xml:space="preserve">confident and included. </w:t>
      </w:r>
    </w:p>
    <w:p w:rsidR="00B62E48" w:rsidRPr="00B62E48" w:rsidRDefault="00B62E48" w:rsidP="00B62E48">
      <w:pPr>
        <w:widowControl w:val="0"/>
        <w:spacing w:after="120" w:line="285" w:lineRule="auto"/>
        <w:rPr>
          <w:rFonts w:ascii="Calibri" w:hAnsi="Calibri"/>
          <w:color w:val="FF6600"/>
          <w:kern w:val="28"/>
          <w:sz w:val="20"/>
          <w:szCs w:val="20"/>
          <w:lang w:val="en-AU"/>
        </w:rPr>
      </w:pPr>
      <w:r w:rsidRPr="00B62E48">
        <w:rPr>
          <w:rFonts w:ascii="Calibri" w:hAnsi="Calibri"/>
          <w:color w:val="FF6600"/>
          <w:kern w:val="28"/>
          <w:sz w:val="20"/>
          <w:szCs w:val="20"/>
          <w:lang w:val="en-AU"/>
        </w:rPr>
        <w:t>5.1.2 Dignity and right of the child</w:t>
      </w:r>
    </w:p>
    <w:p w:rsidR="00B62E48" w:rsidRPr="000D6EB2" w:rsidRDefault="00B62E48" w:rsidP="00B62E48">
      <w:pPr>
        <w:widowControl w:val="0"/>
        <w:spacing w:after="120" w:line="285" w:lineRule="auto"/>
        <w:rPr>
          <w:rFonts w:ascii="Calibri" w:hAnsi="Calibri"/>
          <w:color w:val="FF6600"/>
          <w:kern w:val="28"/>
          <w:sz w:val="20"/>
          <w:szCs w:val="20"/>
          <w:lang w:val="en-AU"/>
        </w:rPr>
      </w:pPr>
      <w:r w:rsidRPr="00B62E48">
        <w:rPr>
          <w:rFonts w:ascii="Calibri" w:hAnsi="Calibri"/>
          <w:color w:val="FF6600"/>
          <w:kern w:val="28"/>
          <w:sz w:val="20"/>
          <w:szCs w:val="20"/>
          <w:lang w:val="en-AU"/>
        </w:rPr>
        <w:t>The dignity and rights of every child are maintained</w:t>
      </w:r>
    </w:p>
    <w:p w:rsidR="000D6EB2" w:rsidRDefault="000D6EB2" w:rsidP="000D6EB2">
      <w:pPr>
        <w:widowControl w:val="0"/>
        <w:rPr>
          <w:rFonts w:ascii="Calibri" w:hAnsi="Calibri"/>
          <w:color w:val="000000"/>
          <w:kern w:val="28"/>
          <w:sz w:val="20"/>
          <w:szCs w:val="20"/>
        </w:rPr>
      </w:pPr>
    </w:p>
    <w:p w:rsidR="000D6EB2" w:rsidRDefault="000D6EB2" w:rsidP="000D6EB2">
      <w:pPr>
        <w:widowControl w:val="0"/>
        <w:rPr>
          <w:rFonts w:ascii="Calibri" w:hAnsi="Calibri"/>
          <w:b/>
          <w:bCs/>
          <w:i/>
          <w:iCs/>
          <w:color w:val="660066"/>
          <w:kern w:val="28"/>
          <w:sz w:val="20"/>
          <w:szCs w:val="20"/>
        </w:rPr>
      </w:pPr>
      <w:r w:rsidRPr="000D6EB2">
        <w:rPr>
          <w:rFonts w:ascii="Calibri" w:hAnsi="Calibri"/>
          <w:b/>
          <w:bCs/>
          <w:i/>
          <w:iCs/>
          <w:color w:val="660066"/>
          <w:kern w:val="28"/>
          <w:sz w:val="20"/>
          <w:szCs w:val="20"/>
        </w:rPr>
        <w:t>Quality area 6– Collaborative partnerships with families and communities</w:t>
      </w:r>
    </w:p>
    <w:p w:rsidR="000D6EB2" w:rsidRPr="000D6EB2" w:rsidRDefault="000D6EB2" w:rsidP="000D6EB2">
      <w:pPr>
        <w:widowControl w:val="0"/>
        <w:rPr>
          <w:rFonts w:ascii="Calibri" w:hAnsi="Calibri"/>
          <w:b/>
          <w:bCs/>
          <w:i/>
          <w:iCs/>
          <w:color w:val="660066"/>
          <w:kern w:val="28"/>
          <w:sz w:val="20"/>
          <w:szCs w:val="20"/>
        </w:rPr>
      </w:pPr>
    </w:p>
    <w:p w:rsidR="000D6EB2" w:rsidRPr="000D6EB2" w:rsidRDefault="000D6EB2" w:rsidP="000D6EB2">
      <w:pPr>
        <w:widowControl w:val="0"/>
        <w:spacing w:after="120" w:line="285" w:lineRule="auto"/>
        <w:rPr>
          <w:rFonts w:ascii="Calibri" w:hAnsi="Calibri"/>
          <w:b/>
          <w:bCs/>
          <w:color w:val="660066"/>
          <w:kern w:val="28"/>
          <w:sz w:val="20"/>
          <w:szCs w:val="20"/>
        </w:rPr>
      </w:pPr>
      <w:r w:rsidRPr="000D6EB2">
        <w:rPr>
          <w:rFonts w:ascii="Calibri" w:hAnsi="Calibri"/>
          <w:b/>
          <w:bCs/>
          <w:color w:val="660066"/>
          <w:kern w:val="28"/>
          <w:sz w:val="20"/>
          <w:szCs w:val="20"/>
        </w:rPr>
        <w:t>6.1 Support</w:t>
      </w:r>
      <w:r>
        <w:rPr>
          <w:rFonts w:ascii="Calibri" w:hAnsi="Calibri"/>
          <w:b/>
          <w:bCs/>
          <w:color w:val="660066"/>
          <w:kern w:val="28"/>
          <w:sz w:val="20"/>
          <w:szCs w:val="20"/>
        </w:rPr>
        <w:t xml:space="preserve">ive relationships with families- </w:t>
      </w:r>
      <w:r w:rsidRPr="000D6EB2">
        <w:rPr>
          <w:rFonts w:ascii="Calibri" w:hAnsi="Calibri"/>
          <w:b/>
          <w:bCs/>
          <w:color w:val="660066"/>
          <w:kern w:val="28"/>
          <w:sz w:val="20"/>
          <w:szCs w:val="20"/>
        </w:rPr>
        <w:t>Respectful relationships with families are developed and maintained and families are supported in their parenting role.</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6.1.1 Engagement with the service</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Families are supported from enrolment to be involved in the se</w:t>
      </w:r>
      <w:r>
        <w:rPr>
          <w:rFonts w:ascii="Calibri" w:hAnsi="Calibri"/>
          <w:color w:val="660066"/>
          <w:kern w:val="28"/>
          <w:sz w:val="20"/>
          <w:szCs w:val="20"/>
        </w:rPr>
        <w:t>rvice and contribute to service</w:t>
      </w:r>
      <w:r w:rsidRPr="000D6EB2">
        <w:rPr>
          <w:rFonts w:ascii="Calibri" w:hAnsi="Calibri"/>
          <w:color w:val="660066"/>
          <w:kern w:val="28"/>
          <w:sz w:val="20"/>
          <w:szCs w:val="20"/>
        </w:rPr>
        <w:t xml:space="preserve"> decisions.</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6.1.2 Parent views are respected</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The expertise, culture, values and beliefs of families are respected and families share in decision-making about their child’s learning and wellbeing.</w:t>
      </w:r>
    </w:p>
    <w:p w:rsidR="000D6EB2" w:rsidRPr="000D6EB2" w:rsidRDefault="000D6EB2" w:rsidP="000D6EB2">
      <w:pPr>
        <w:widowControl w:val="0"/>
        <w:spacing w:after="120" w:line="285" w:lineRule="auto"/>
        <w:rPr>
          <w:rFonts w:ascii="Calibri" w:hAnsi="Calibri"/>
          <w:b/>
          <w:bCs/>
          <w:color w:val="660066"/>
          <w:kern w:val="28"/>
          <w:sz w:val="20"/>
          <w:szCs w:val="20"/>
        </w:rPr>
      </w:pPr>
      <w:r>
        <w:rPr>
          <w:rFonts w:ascii="Calibri" w:hAnsi="Calibri"/>
          <w:b/>
          <w:bCs/>
          <w:color w:val="660066"/>
          <w:kern w:val="28"/>
          <w:sz w:val="20"/>
          <w:szCs w:val="20"/>
        </w:rPr>
        <w:t xml:space="preserve">6.2 Collaborative partnerships- </w:t>
      </w:r>
      <w:r w:rsidRPr="000D6EB2">
        <w:rPr>
          <w:rFonts w:ascii="Calibri" w:hAnsi="Calibri"/>
          <w:b/>
          <w:bCs/>
          <w:color w:val="660066"/>
          <w:kern w:val="28"/>
          <w:sz w:val="20"/>
          <w:szCs w:val="20"/>
        </w:rPr>
        <w:t>Collaborative partnerships enhance children’s inclusion, learning and wellbeing.</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6.2.2 Access and participation</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Effective partnerships support children’s access, inclusion and participation in the program.</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6.2.3 Community engagement</w:t>
      </w:r>
    </w:p>
    <w:p w:rsidR="000D6EB2" w:rsidRPr="000D6EB2" w:rsidRDefault="000D6EB2" w:rsidP="000D6EB2">
      <w:pPr>
        <w:widowControl w:val="0"/>
        <w:spacing w:after="120" w:line="285" w:lineRule="auto"/>
        <w:rPr>
          <w:rFonts w:ascii="Calibri" w:hAnsi="Calibri"/>
          <w:color w:val="660066"/>
          <w:kern w:val="28"/>
          <w:sz w:val="20"/>
          <w:szCs w:val="20"/>
        </w:rPr>
      </w:pPr>
      <w:r w:rsidRPr="000D6EB2">
        <w:rPr>
          <w:rFonts w:ascii="Calibri" w:hAnsi="Calibri"/>
          <w:color w:val="660066"/>
          <w:kern w:val="28"/>
          <w:sz w:val="20"/>
          <w:szCs w:val="20"/>
        </w:rPr>
        <w:t>The service builds relationships and engages with its community.</w:t>
      </w:r>
    </w:p>
    <w:p w:rsidR="000D6EB2" w:rsidRDefault="000D6EB2" w:rsidP="000D6EB2">
      <w:pPr>
        <w:widowControl w:val="0"/>
        <w:rPr>
          <w:rFonts w:ascii="Calibri" w:hAnsi="Calibri"/>
          <w:b/>
          <w:bCs/>
          <w:i/>
          <w:iCs/>
          <w:color w:val="3333FF"/>
          <w:kern w:val="28"/>
          <w:sz w:val="20"/>
          <w:szCs w:val="20"/>
          <w:lang w:val="en-AU"/>
        </w:rPr>
      </w:pPr>
    </w:p>
    <w:p w:rsidR="000D6EB2" w:rsidRPr="000D6EB2" w:rsidRDefault="000D6EB2" w:rsidP="000D6EB2">
      <w:pPr>
        <w:widowControl w:val="0"/>
        <w:rPr>
          <w:rFonts w:ascii="Calibri" w:hAnsi="Calibri"/>
          <w:b/>
          <w:bCs/>
          <w:i/>
          <w:iCs/>
          <w:color w:val="3333FF"/>
          <w:kern w:val="28"/>
          <w:sz w:val="20"/>
          <w:szCs w:val="20"/>
          <w:lang w:val="en-AU"/>
        </w:rPr>
      </w:pPr>
      <w:r w:rsidRPr="000D6EB2">
        <w:rPr>
          <w:rFonts w:ascii="Calibri" w:hAnsi="Calibri"/>
          <w:b/>
          <w:bCs/>
          <w:i/>
          <w:iCs/>
          <w:color w:val="3333FF"/>
          <w:kern w:val="28"/>
          <w:sz w:val="20"/>
          <w:szCs w:val="20"/>
          <w:lang w:val="en-AU"/>
        </w:rPr>
        <w:lastRenderedPageBreak/>
        <w:t xml:space="preserve">Quality Area 7- Governance and Leadership  </w:t>
      </w:r>
    </w:p>
    <w:p w:rsidR="000D6EB2" w:rsidRPr="000D6EB2" w:rsidRDefault="000D6EB2" w:rsidP="000D6EB2">
      <w:pPr>
        <w:widowControl w:val="0"/>
        <w:spacing w:after="120" w:line="285" w:lineRule="auto"/>
        <w:rPr>
          <w:rFonts w:ascii="Calibri" w:hAnsi="Calibri"/>
          <w:b/>
          <w:bCs/>
          <w:color w:val="3333FF"/>
          <w:kern w:val="28"/>
          <w:sz w:val="20"/>
          <w:szCs w:val="20"/>
          <w:lang w:val="en-AU"/>
        </w:rPr>
      </w:pPr>
      <w:r w:rsidRPr="000D6EB2">
        <w:rPr>
          <w:rFonts w:ascii="Calibri" w:hAnsi="Calibri"/>
          <w:b/>
          <w:bCs/>
          <w:color w:val="3333FF"/>
          <w:kern w:val="28"/>
          <w:sz w:val="20"/>
          <w:szCs w:val="20"/>
          <w:lang w:val="en-AU"/>
        </w:rPr>
        <w:t xml:space="preserve">7.1 Governance- Governance supports the operation of a quality service </w:t>
      </w:r>
    </w:p>
    <w:p w:rsidR="000D6EB2" w:rsidRPr="000D6EB2" w:rsidRDefault="000D6EB2" w:rsidP="000D6EB2">
      <w:pPr>
        <w:widowControl w:val="0"/>
        <w:spacing w:after="120" w:line="285" w:lineRule="auto"/>
        <w:rPr>
          <w:rFonts w:ascii="Calibri" w:hAnsi="Calibri"/>
          <w:color w:val="3333FF"/>
          <w:kern w:val="28"/>
          <w:sz w:val="20"/>
          <w:szCs w:val="20"/>
          <w:lang w:val="en-AU"/>
        </w:rPr>
      </w:pPr>
      <w:r w:rsidRPr="000D6EB2">
        <w:rPr>
          <w:rFonts w:ascii="Calibri" w:hAnsi="Calibri"/>
          <w:color w:val="3333FF"/>
          <w:kern w:val="28"/>
          <w:sz w:val="20"/>
          <w:szCs w:val="20"/>
          <w:lang w:val="en-AU"/>
        </w:rPr>
        <w:t>7.1.2 Management systems</w:t>
      </w:r>
    </w:p>
    <w:p w:rsidR="000D6EB2" w:rsidRPr="000D6EB2" w:rsidRDefault="000D6EB2" w:rsidP="000D6EB2">
      <w:pPr>
        <w:widowControl w:val="0"/>
        <w:spacing w:after="120" w:line="285" w:lineRule="auto"/>
        <w:rPr>
          <w:rFonts w:ascii="Calibri" w:hAnsi="Calibri"/>
          <w:color w:val="3333FF"/>
          <w:kern w:val="28"/>
          <w:sz w:val="20"/>
          <w:szCs w:val="20"/>
          <w:lang w:val="en-AU"/>
        </w:rPr>
      </w:pPr>
      <w:r w:rsidRPr="000D6EB2">
        <w:rPr>
          <w:rFonts w:ascii="Calibri" w:hAnsi="Calibri"/>
          <w:color w:val="3333FF"/>
          <w:kern w:val="28"/>
          <w:sz w:val="20"/>
          <w:szCs w:val="20"/>
          <w:lang w:val="en-AU"/>
        </w:rPr>
        <w:t>Systems are in place to manage risk and enable the effective management and operations of a quality service</w:t>
      </w:r>
    </w:p>
    <w:p w:rsidR="000D6EB2" w:rsidRPr="000D6EB2" w:rsidRDefault="000D6EB2" w:rsidP="000D6EB2">
      <w:pPr>
        <w:widowControl w:val="0"/>
        <w:spacing w:after="120" w:line="285" w:lineRule="auto"/>
        <w:rPr>
          <w:rFonts w:ascii="Calibri" w:hAnsi="Calibri"/>
          <w:color w:val="3333FF"/>
          <w:kern w:val="28"/>
          <w:sz w:val="20"/>
          <w:szCs w:val="20"/>
          <w:lang w:val="en-AU"/>
        </w:rPr>
      </w:pPr>
      <w:r w:rsidRPr="000D6EB2">
        <w:rPr>
          <w:rFonts w:ascii="Calibri" w:hAnsi="Calibri"/>
          <w:color w:val="3333FF"/>
          <w:kern w:val="28"/>
          <w:sz w:val="20"/>
          <w:szCs w:val="20"/>
          <w:lang w:val="en-AU"/>
        </w:rPr>
        <w:t xml:space="preserve">7.1.3 Roles and Responsibilities </w:t>
      </w:r>
    </w:p>
    <w:p w:rsidR="000D6EB2" w:rsidRPr="000D6EB2" w:rsidRDefault="000D6EB2" w:rsidP="000D6EB2">
      <w:pPr>
        <w:widowControl w:val="0"/>
        <w:spacing w:after="120" w:line="285" w:lineRule="auto"/>
        <w:rPr>
          <w:rFonts w:ascii="Calibri" w:hAnsi="Calibri"/>
          <w:color w:val="3333FF"/>
          <w:kern w:val="28"/>
          <w:sz w:val="20"/>
          <w:szCs w:val="20"/>
          <w:lang w:val="en-AU"/>
        </w:rPr>
      </w:pPr>
      <w:r w:rsidRPr="000D6EB2">
        <w:rPr>
          <w:rFonts w:ascii="Calibri" w:hAnsi="Calibri"/>
          <w:color w:val="3333FF"/>
          <w:kern w:val="28"/>
          <w:sz w:val="20"/>
          <w:szCs w:val="20"/>
          <w:lang w:val="en-AU"/>
        </w:rPr>
        <w:t>Roles and responsibilities are clearly defined, and understood, and support</w:t>
      </w:r>
      <w:r>
        <w:rPr>
          <w:rFonts w:ascii="Calibri" w:hAnsi="Calibri"/>
          <w:color w:val="3333FF"/>
          <w:kern w:val="28"/>
          <w:sz w:val="20"/>
          <w:szCs w:val="20"/>
          <w:lang w:val="en-AU"/>
        </w:rPr>
        <w:t xml:space="preserve"> effective decision making and </w:t>
      </w:r>
      <w:r w:rsidRPr="000D6EB2">
        <w:rPr>
          <w:rFonts w:ascii="Calibri" w:hAnsi="Calibri"/>
          <w:color w:val="3333FF"/>
          <w:kern w:val="28"/>
          <w:sz w:val="20"/>
          <w:szCs w:val="20"/>
          <w:lang w:val="en-AU"/>
        </w:rPr>
        <w:t xml:space="preserve">operation of the service  </w:t>
      </w:r>
    </w:p>
    <w:p w:rsidR="000D6EB2" w:rsidRPr="000D6EB2" w:rsidRDefault="000D6EB2" w:rsidP="000D6EB2">
      <w:pPr>
        <w:widowControl w:val="0"/>
        <w:spacing w:after="120" w:line="285" w:lineRule="auto"/>
        <w:rPr>
          <w:rFonts w:ascii="Calibri" w:hAnsi="Calibri"/>
          <w:b/>
          <w:bCs/>
          <w:color w:val="3333FF"/>
          <w:kern w:val="28"/>
          <w:sz w:val="20"/>
          <w:szCs w:val="20"/>
          <w:lang w:val="en-AU"/>
        </w:rPr>
      </w:pPr>
      <w:r w:rsidRPr="000D6EB2">
        <w:rPr>
          <w:rFonts w:ascii="Calibri" w:hAnsi="Calibri"/>
          <w:b/>
          <w:bCs/>
          <w:color w:val="3333FF"/>
          <w:kern w:val="28"/>
          <w:sz w:val="20"/>
          <w:szCs w:val="20"/>
          <w:lang w:val="en-AU"/>
        </w:rPr>
        <w:t>7.2 Leadership- Effective leadership builds and promotes a positive organisational cultu</w:t>
      </w:r>
      <w:r>
        <w:rPr>
          <w:rFonts w:ascii="Calibri" w:hAnsi="Calibri"/>
          <w:b/>
          <w:bCs/>
          <w:color w:val="3333FF"/>
          <w:kern w:val="28"/>
          <w:sz w:val="20"/>
          <w:szCs w:val="20"/>
          <w:lang w:val="en-AU"/>
        </w:rPr>
        <w:t>re and professional learning</w:t>
      </w:r>
      <w:r w:rsidRPr="000D6EB2">
        <w:rPr>
          <w:rFonts w:ascii="Calibri" w:hAnsi="Calibri"/>
          <w:b/>
          <w:bCs/>
          <w:color w:val="3333FF"/>
          <w:kern w:val="28"/>
          <w:sz w:val="20"/>
          <w:szCs w:val="20"/>
          <w:lang w:val="en-AU"/>
        </w:rPr>
        <w:t xml:space="preserve"> community </w:t>
      </w:r>
    </w:p>
    <w:p w:rsidR="000D6EB2" w:rsidRPr="000D6EB2" w:rsidRDefault="000D6EB2" w:rsidP="000D6EB2">
      <w:pPr>
        <w:widowControl w:val="0"/>
        <w:spacing w:after="120" w:line="285" w:lineRule="auto"/>
        <w:rPr>
          <w:rFonts w:ascii="Calibri" w:hAnsi="Calibri"/>
          <w:color w:val="3333FF"/>
          <w:kern w:val="28"/>
          <w:sz w:val="20"/>
          <w:szCs w:val="20"/>
          <w:lang w:val="en-AU"/>
        </w:rPr>
      </w:pPr>
      <w:r w:rsidRPr="000D6EB2">
        <w:rPr>
          <w:rFonts w:ascii="Calibri" w:hAnsi="Calibri"/>
          <w:color w:val="3333FF"/>
          <w:kern w:val="28"/>
          <w:sz w:val="20"/>
          <w:szCs w:val="20"/>
          <w:lang w:val="en-AU"/>
        </w:rPr>
        <w:t>7.2.3 Development of professionals</w:t>
      </w:r>
    </w:p>
    <w:p w:rsidR="000D6EB2" w:rsidRPr="000D6EB2" w:rsidRDefault="000D6EB2" w:rsidP="000D6EB2">
      <w:pPr>
        <w:widowControl w:val="0"/>
        <w:spacing w:after="120" w:line="285" w:lineRule="auto"/>
        <w:rPr>
          <w:rFonts w:ascii="Calibri" w:hAnsi="Calibri"/>
          <w:color w:val="3333FF"/>
          <w:kern w:val="28"/>
          <w:sz w:val="20"/>
          <w:szCs w:val="20"/>
          <w:lang w:val="en-AU"/>
        </w:rPr>
      </w:pPr>
      <w:r w:rsidRPr="000D6EB2">
        <w:rPr>
          <w:rFonts w:ascii="Calibri" w:hAnsi="Calibri"/>
          <w:color w:val="3333FF"/>
          <w:kern w:val="28"/>
          <w:sz w:val="20"/>
          <w:szCs w:val="20"/>
          <w:lang w:val="en-AU"/>
        </w:rPr>
        <w:t xml:space="preserve">Educators, co-ordinators and staff members’ performance is regularly evaluated and individual plans are in place to support learning and development   </w:t>
      </w:r>
    </w:p>
    <w:p w:rsidR="003B7C10" w:rsidRPr="000D6EB2" w:rsidRDefault="000D6EB2" w:rsidP="000D6EB2">
      <w:pPr>
        <w:widowControl w:val="0"/>
        <w:spacing w:after="120" w:line="285" w:lineRule="auto"/>
        <w:rPr>
          <w:rFonts w:ascii="Calibri" w:hAnsi="Calibri"/>
          <w:color w:val="000000"/>
          <w:kern w:val="28"/>
          <w:sz w:val="20"/>
          <w:szCs w:val="20"/>
        </w:rPr>
      </w:pPr>
      <w:r w:rsidRPr="000D6EB2">
        <w:rPr>
          <w:rFonts w:ascii="Calibri" w:hAnsi="Calibri"/>
          <w:color w:val="000000"/>
          <w:kern w:val="28"/>
          <w:sz w:val="20"/>
          <w:szCs w:val="20"/>
        </w:rPr>
        <w:t> </w:t>
      </w:r>
    </w:p>
    <w:p w:rsidR="003B7C10" w:rsidRPr="00764EFE" w:rsidRDefault="003B7C10" w:rsidP="003B7C10">
      <w:pPr>
        <w:tabs>
          <w:tab w:val="left" w:pos="-720"/>
          <w:tab w:val="left" w:pos="-16"/>
          <w:tab w:val="left" w:pos="851"/>
        </w:tabs>
        <w:ind w:left="851" w:hanging="851"/>
        <w:jc w:val="both"/>
        <w:rPr>
          <w:rFonts w:ascii="Calibri" w:hAnsi="Calibri" w:cs="Calibri"/>
          <w:b/>
          <w:sz w:val="22"/>
          <w:szCs w:val="22"/>
          <w:u w:val="single"/>
          <w:lang w:val="en-AU"/>
        </w:rPr>
      </w:pPr>
      <w:r w:rsidRPr="00764EFE">
        <w:rPr>
          <w:rFonts w:ascii="Calibri" w:hAnsi="Calibri" w:cs="Calibri"/>
          <w:b/>
          <w:sz w:val="22"/>
          <w:szCs w:val="22"/>
          <w:u w:val="single"/>
          <w:lang w:val="en-AU"/>
        </w:rPr>
        <w:t>Policy statement</w:t>
      </w: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t xml:space="preserve">Toybox CCCC considers that excursions are a valuable part of the program and will be arranged accordingly to provide a broad range of learning experiences for children.  Parental </w:t>
      </w:r>
      <w:r w:rsidR="002122B8">
        <w:rPr>
          <w:rFonts w:ascii="Calibri" w:hAnsi="Calibri" w:cs="Calibri"/>
          <w:sz w:val="22"/>
          <w:szCs w:val="22"/>
          <w:lang w:val="en-AU"/>
        </w:rPr>
        <w:t>permission will be sought for ALL</w:t>
      </w:r>
      <w:r w:rsidRPr="00764EFE">
        <w:rPr>
          <w:rFonts w:ascii="Calibri" w:hAnsi="Calibri" w:cs="Calibri"/>
          <w:sz w:val="22"/>
          <w:szCs w:val="22"/>
          <w:lang w:val="en-AU"/>
        </w:rPr>
        <w:t xml:space="preserve"> excursions. </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jc w:val="both"/>
        <w:rPr>
          <w:rFonts w:ascii="Calibri" w:hAnsi="Calibri" w:cs="Calibri"/>
          <w:b/>
          <w:sz w:val="22"/>
          <w:szCs w:val="22"/>
          <w:u w:val="single"/>
          <w:lang w:val="en-AU"/>
        </w:rPr>
      </w:pPr>
      <w:r w:rsidRPr="00764EFE">
        <w:rPr>
          <w:rFonts w:ascii="Calibri" w:hAnsi="Calibri" w:cs="Calibri"/>
          <w:b/>
          <w:sz w:val="22"/>
          <w:szCs w:val="22"/>
          <w:u w:val="single"/>
          <w:lang w:val="en-AU"/>
        </w:rPr>
        <w:t>Implementation</w:t>
      </w: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t xml:space="preserve">No child will be taken on an excursion </w:t>
      </w:r>
      <w:r w:rsidR="002122B8">
        <w:rPr>
          <w:rFonts w:ascii="Calibri" w:hAnsi="Calibri" w:cs="Calibri"/>
          <w:sz w:val="22"/>
          <w:szCs w:val="22"/>
          <w:lang w:val="en-AU"/>
        </w:rPr>
        <w:t>that involves leaving the centre unless the parent/</w:t>
      </w:r>
      <w:r w:rsidRPr="00764EFE">
        <w:rPr>
          <w:rFonts w:ascii="Calibri" w:hAnsi="Calibri" w:cs="Calibri"/>
          <w:sz w:val="22"/>
          <w:szCs w:val="22"/>
          <w:lang w:val="en-AU"/>
        </w:rPr>
        <w:t>guardian has given written permission as listed below.</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t>All excur</w:t>
      </w:r>
      <w:r w:rsidR="002122B8">
        <w:rPr>
          <w:rFonts w:ascii="Calibri" w:hAnsi="Calibri" w:cs="Calibri"/>
          <w:sz w:val="22"/>
          <w:szCs w:val="22"/>
          <w:lang w:val="en-AU"/>
        </w:rPr>
        <w:t xml:space="preserve">sions will be publicised to </w:t>
      </w:r>
      <w:r w:rsidRPr="00764EFE">
        <w:rPr>
          <w:rFonts w:ascii="Calibri" w:hAnsi="Calibri" w:cs="Calibri"/>
          <w:sz w:val="22"/>
          <w:szCs w:val="22"/>
          <w:lang w:val="en-AU"/>
        </w:rPr>
        <w:t xml:space="preserve">parents/guardians with full details of date and destination, times of departure and return, the number of </w:t>
      </w:r>
      <w:r>
        <w:rPr>
          <w:rFonts w:ascii="Calibri" w:hAnsi="Calibri" w:cs="Calibri"/>
          <w:sz w:val="22"/>
          <w:szCs w:val="22"/>
          <w:lang w:val="en-AU"/>
        </w:rPr>
        <w:t>educators</w:t>
      </w:r>
      <w:r w:rsidRPr="00764EFE">
        <w:rPr>
          <w:rFonts w:ascii="Calibri" w:hAnsi="Calibri" w:cs="Calibri"/>
          <w:sz w:val="22"/>
          <w:szCs w:val="22"/>
          <w:lang w:val="en-AU"/>
        </w:rPr>
        <w:t xml:space="preserve"> and volunteers attending, the activities to be undertaken by the children, any forms of transport to be used, and any special items children are required to bring.  There will be no change to the publicised itinerary unless the person in charge of the excursion decides it is necessary for the safety and well being of the children.</w:t>
      </w:r>
    </w:p>
    <w:p w:rsidR="008F1121" w:rsidRDefault="008F1121" w:rsidP="003B7C10">
      <w:pPr>
        <w:jc w:val="both"/>
        <w:rPr>
          <w:rFonts w:ascii="Calibri" w:hAnsi="Calibri" w:cs="Calibri"/>
          <w:sz w:val="22"/>
          <w:szCs w:val="22"/>
          <w:lang w:val="en-AU"/>
        </w:rPr>
      </w:pPr>
    </w:p>
    <w:p w:rsidR="003B7C10" w:rsidRDefault="003B7C10" w:rsidP="003B7C10">
      <w:pPr>
        <w:jc w:val="both"/>
        <w:rPr>
          <w:rFonts w:ascii="Calibri" w:hAnsi="Calibri" w:cs="Calibri"/>
          <w:sz w:val="22"/>
          <w:szCs w:val="22"/>
          <w:lang w:val="en-AU"/>
        </w:rPr>
      </w:pPr>
      <w:r>
        <w:rPr>
          <w:rFonts w:ascii="Calibri" w:hAnsi="Calibri" w:cs="Calibri"/>
          <w:sz w:val="22"/>
          <w:szCs w:val="22"/>
          <w:lang w:val="en-AU"/>
        </w:rPr>
        <w:t xml:space="preserve">A full risk assessment will be undertaken before an excursion occurs. </w:t>
      </w:r>
    </w:p>
    <w:p w:rsidR="008F1121" w:rsidRDefault="003B7C10" w:rsidP="003B7C10">
      <w:pPr>
        <w:jc w:val="both"/>
        <w:rPr>
          <w:rFonts w:ascii="Calibri" w:hAnsi="Calibri" w:cs="Calibri"/>
          <w:sz w:val="22"/>
          <w:szCs w:val="22"/>
          <w:lang w:val="en-AU"/>
        </w:rPr>
      </w:pPr>
      <w:r>
        <w:rPr>
          <w:rFonts w:ascii="Calibri" w:hAnsi="Calibri" w:cs="Calibri"/>
          <w:sz w:val="22"/>
          <w:szCs w:val="22"/>
          <w:lang w:val="en-AU"/>
        </w:rPr>
        <w:t>An educator will perform the excursion as though they were taking children out and review all possible dangers or risks and give them a rating. Protocols to avoid these risks will be created.</w:t>
      </w:r>
    </w:p>
    <w:p w:rsidR="003B7C10" w:rsidRDefault="008F1121" w:rsidP="003B7C10">
      <w:pPr>
        <w:jc w:val="both"/>
        <w:rPr>
          <w:rFonts w:ascii="Calibri" w:hAnsi="Calibri" w:cs="Calibri"/>
          <w:sz w:val="22"/>
          <w:szCs w:val="22"/>
          <w:lang w:val="en-AU"/>
        </w:rPr>
      </w:pPr>
      <w:r>
        <w:rPr>
          <w:rFonts w:ascii="Calibri" w:hAnsi="Calibri" w:cs="Calibri"/>
          <w:sz w:val="22"/>
          <w:szCs w:val="22"/>
          <w:lang w:val="en-AU"/>
        </w:rPr>
        <w:t>Sleep, hygi</w:t>
      </w:r>
      <w:r w:rsidR="00E567FD">
        <w:rPr>
          <w:rFonts w:ascii="Calibri" w:hAnsi="Calibri" w:cs="Calibri"/>
          <w:sz w:val="22"/>
          <w:szCs w:val="22"/>
          <w:lang w:val="en-AU"/>
        </w:rPr>
        <w:t>ene and toileting practice will</w:t>
      </w:r>
      <w:r>
        <w:rPr>
          <w:rFonts w:ascii="Calibri" w:hAnsi="Calibri" w:cs="Calibri"/>
          <w:sz w:val="22"/>
          <w:szCs w:val="22"/>
          <w:lang w:val="en-AU"/>
        </w:rPr>
        <w:t xml:space="preserve"> be included in the planning process as well as hand washing, meal times and waste disposal. </w:t>
      </w:r>
    </w:p>
    <w:p w:rsidR="00E567FD" w:rsidRDefault="00E567FD" w:rsidP="003B7C10">
      <w:pPr>
        <w:jc w:val="both"/>
        <w:rPr>
          <w:rFonts w:ascii="Calibri" w:hAnsi="Calibri" w:cs="Calibri"/>
          <w:sz w:val="22"/>
          <w:szCs w:val="22"/>
          <w:lang w:val="en-AU"/>
        </w:rPr>
      </w:pPr>
    </w:p>
    <w:p w:rsidR="003B7C10" w:rsidRDefault="003B7C10" w:rsidP="003B7C10">
      <w:pPr>
        <w:jc w:val="both"/>
        <w:rPr>
          <w:rFonts w:ascii="Calibri" w:hAnsi="Calibri" w:cs="Calibri"/>
          <w:sz w:val="22"/>
          <w:szCs w:val="22"/>
          <w:lang w:val="en-AU"/>
        </w:rPr>
      </w:pPr>
      <w:r>
        <w:rPr>
          <w:rFonts w:ascii="Calibri" w:hAnsi="Calibri" w:cs="Calibri"/>
          <w:sz w:val="22"/>
          <w:szCs w:val="22"/>
          <w:lang w:val="en-AU"/>
        </w:rPr>
        <w:t>This information will be passed onto all educators and volunteers assisting in the excursion.</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t>On outings from the centre, children will at all times be in the charge of a</w:t>
      </w:r>
      <w:r>
        <w:rPr>
          <w:rFonts w:ascii="Calibri" w:hAnsi="Calibri" w:cs="Calibri"/>
          <w:sz w:val="22"/>
          <w:szCs w:val="22"/>
          <w:lang w:val="en-AU"/>
        </w:rPr>
        <w:t>n adult</w:t>
      </w:r>
      <w:r w:rsidRPr="00764EFE">
        <w:rPr>
          <w:rFonts w:ascii="Calibri" w:hAnsi="Calibri" w:cs="Calibri"/>
          <w:sz w:val="22"/>
          <w:szCs w:val="22"/>
          <w:lang w:val="en-AU"/>
        </w:rPr>
        <w:t xml:space="preserve">.  The Director will appoint a person in charge for each outing, who holds a current First Aid qualification.  The </w:t>
      </w:r>
      <w:r>
        <w:rPr>
          <w:rFonts w:ascii="Calibri" w:hAnsi="Calibri" w:cs="Calibri"/>
          <w:sz w:val="22"/>
          <w:szCs w:val="22"/>
          <w:lang w:val="en-AU"/>
        </w:rPr>
        <w:t xml:space="preserve">Educator in </w:t>
      </w:r>
      <w:r w:rsidRPr="00764EFE">
        <w:rPr>
          <w:rFonts w:ascii="Calibri" w:hAnsi="Calibri" w:cs="Calibri"/>
          <w:sz w:val="22"/>
          <w:szCs w:val="22"/>
          <w:lang w:val="en-AU"/>
        </w:rPr>
        <w:t>charge will personally check the number of children before leaving, regularly during the excursion, and immediately on return.</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t xml:space="preserve">Each </w:t>
      </w:r>
      <w:r w:rsidR="00F64679">
        <w:rPr>
          <w:rFonts w:ascii="Calibri" w:hAnsi="Calibri" w:cs="Calibri"/>
          <w:sz w:val="22"/>
          <w:szCs w:val="22"/>
          <w:lang w:val="en-AU"/>
        </w:rPr>
        <w:t>Educator/</w:t>
      </w:r>
      <w:r>
        <w:rPr>
          <w:rFonts w:ascii="Calibri" w:hAnsi="Calibri" w:cs="Calibri"/>
          <w:sz w:val="22"/>
          <w:szCs w:val="22"/>
          <w:lang w:val="en-AU"/>
        </w:rPr>
        <w:t>Adult</w:t>
      </w:r>
      <w:r w:rsidRPr="00764EFE">
        <w:rPr>
          <w:rFonts w:ascii="Calibri" w:hAnsi="Calibri" w:cs="Calibri"/>
          <w:sz w:val="22"/>
          <w:szCs w:val="22"/>
          <w:lang w:val="en-AU"/>
        </w:rPr>
        <w:t xml:space="preserve"> will be allocated children, and will be responsible for ensuring their safety.  Regular head counts will be taken during the excursion, particularly before and after boarding and alighting from any transport.</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lastRenderedPageBreak/>
        <w:t>The first aid pack</w:t>
      </w:r>
      <w:r w:rsidR="008F1121">
        <w:rPr>
          <w:rFonts w:ascii="Calibri" w:hAnsi="Calibri" w:cs="Calibri"/>
          <w:sz w:val="22"/>
          <w:szCs w:val="22"/>
          <w:lang w:val="en-AU"/>
        </w:rPr>
        <w:t>, phone</w:t>
      </w:r>
      <w:r w:rsidRPr="00764EFE">
        <w:rPr>
          <w:rFonts w:ascii="Calibri" w:hAnsi="Calibri" w:cs="Calibri"/>
          <w:sz w:val="22"/>
          <w:szCs w:val="22"/>
          <w:lang w:val="en-AU"/>
        </w:rPr>
        <w:t xml:space="preserve"> and asthma kit are to go with the group.  Contents are to be checked, and if necessary, refilled, before and after the excursion.  The list of children attending shall be checked to ensure any medications, special diets etc. are taken into account.</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t>Adult volunteers may be used as part of the adult:</w:t>
      </w:r>
      <w:r w:rsidR="006C23C8">
        <w:rPr>
          <w:rFonts w:ascii="Calibri" w:hAnsi="Calibri" w:cs="Calibri"/>
          <w:sz w:val="22"/>
          <w:szCs w:val="22"/>
          <w:lang w:val="en-AU"/>
        </w:rPr>
        <w:t xml:space="preserve"> </w:t>
      </w:r>
      <w:r w:rsidRPr="00764EFE">
        <w:rPr>
          <w:rFonts w:ascii="Calibri" w:hAnsi="Calibri" w:cs="Calibri"/>
          <w:sz w:val="22"/>
          <w:szCs w:val="22"/>
          <w:lang w:val="en-AU"/>
        </w:rPr>
        <w:t xml:space="preserve">child ratios on excursions.  Parents may be invited to assist in this regard. </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jc w:val="both"/>
        <w:rPr>
          <w:rFonts w:ascii="Calibri" w:hAnsi="Calibri" w:cs="Calibri"/>
          <w:sz w:val="22"/>
          <w:szCs w:val="22"/>
          <w:lang w:val="en-AU"/>
        </w:rPr>
      </w:pPr>
      <w:r w:rsidRPr="00764EFE">
        <w:rPr>
          <w:rFonts w:ascii="Calibri" w:hAnsi="Calibri" w:cs="Calibri"/>
          <w:sz w:val="22"/>
          <w:szCs w:val="22"/>
          <w:lang w:val="en-AU"/>
        </w:rPr>
        <w:t>On excursions children will wear number</w:t>
      </w:r>
      <w:r w:rsidR="00E567FD">
        <w:rPr>
          <w:rFonts w:ascii="Calibri" w:hAnsi="Calibri" w:cs="Calibri"/>
          <w:sz w:val="22"/>
          <w:szCs w:val="22"/>
          <w:lang w:val="en-AU"/>
        </w:rPr>
        <w:t>ed</w:t>
      </w:r>
      <w:r w:rsidRPr="00764EFE">
        <w:rPr>
          <w:rFonts w:ascii="Calibri" w:hAnsi="Calibri" w:cs="Calibri"/>
          <w:sz w:val="22"/>
          <w:szCs w:val="22"/>
          <w:lang w:val="en-AU"/>
        </w:rPr>
        <w:t xml:space="preserve"> identification badges with</w:t>
      </w:r>
      <w:r w:rsidR="008F1121">
        <w:rPr>
          <w:rFonts w:ascii="Calibri" w:hAnsi="Calibri" w:cs="Calibri"/>
          <w:sz w:val="22"/>
          <w:szCs w:val="22"/>
          <w:lang w:val="en-AU"/>
        </w:rPr>
        <w:t xml:space="preserve"> the phone number</w:t>
      </w:r>
      <w:r w:rsidR="00E567FD">
        <w:rPr>
          <w:rFonts w:ascii="Calibri" w:hAnsi="Calibri" w:cs="Calibri"/>
          <w:sz w:val="22"/>
          <w:szCs w:val="22"/>
          <w:lang w:val="en-AU"/>
        </w:rPr>
        <w:t xml:space="preserve"> and name</w:t>
      </w:r>
      <w:r w:rsidR="008F1121">
        <w:rPr>
          <w:rFonts w:ascii="Calibri" w:hAnsi="Calibri" w:cs="Calibri"/>
          <w:sz w:val="22"/>
          <w:szCs w:val="22"/>
          <w:lang w:val="en-AU"/>
        </w:rPr>
        <w:t xml:space="preserve"> of the centre. H</w:t>
      </w:r>
      <w:r w:rsidR="00E567FD">
        <w:rPr>
          <w:rFonts w:ascii="Calibri" w:hAnsi="Calibri" w:cs="Calibri"/>
          <w:sz w:val="22"/>
          <w:szCs w:val="22"/>
          <w:lang w:val="en-AU"/>
        </w:rPr>
        <w:t>i-vis bright</w:t>
      </w:r>
      <w:r w:rsidR="008F1121">
        <w:rPr>
          <w:rFonts w:ascii="Calibri" w:hAnsi="Calibri" w:cs="Calibri"/>
          <w:sz w:val="22"/>
          <w:szCs w:val="22"/>
          <w:lang w:val="en-AU"/>
        </w:rPr>
        <w:t xml:space="preserve"> vests can be use</w:t>
      </w:r>
      <w:r w:rsidR="00E567FD">
        <w:rPr>
          <w:rFonts w:ascii="Calibri" w:hAnsi="Calibri" w:cs="Calibri"/>
          <w:sz w:val="22"/>
          <w:szCs w:val="22"/>
          <w:lang w:val="en-AU"/>
        </w:rPr>
        <w:t xml:space="preserve">d as well. </w:t>
      </w:r>
      <w:r w:rsidR="008F1121">
        <w:rPr>
          <w:rFonts w:ascii="Calibri" w:hAnsi="Calibri" w:cs="Calibri"/>
          <w:sz w:val="22"/>
          <w:szCs w:val="22"/>
          <w:lang w:val="en-AU"/>
        </w:rPr>
        <w:t xml:space="preserve"> </w:t>
      </w:r>
    </w:p>
    <w:p w:rsidR="003B7C10" w:rsidRPr="00764EFE" w:rsidRDefault="003B7C10" w:rsidP="003B7C10">
      <w:pPr>
        <w:jc w:val="both"/>
        <w:rPr>
          <w:rFonts w:ascii="Calibri" w:hAnsi="Calibri" w:cs="Calibri"/>
          <w:sz w:val="22"/>
          <w:szCs w:val="22"/>
          <w:lang w:val="en-AU"/>
        </w:rPr>
      </w:pPr>
    </w:p>
    <w:p w:rsidR="003B7C10" w:rsidRPr="00764EFE" w:rsidRDefault="003B7C10" w:rsidP="003B7C10">
      <w:pPr>
        <w:tabs>
          <w:tab w:val="left" w:pos="851"/>
        </w:tabs>
        <w:ind w:left="851" w:hanging="851"/>
        <w:jc w:val="both"/>
        <w:rPr>
          <w:rFonts w:ascii="Calibri" w:hAnsi="Calibri" w:cs="Calibri"/>
          <w:sz w:val="22"/>
          <w:szCs w:val="22"/>
          <w:lang w:val="en-AU"/>
        </w:rPr>
      </w:pPr>
    </w:p>
    <w:p w:rsidR="003B7C10" w:rsidRPr="00764EFE" w:rsidRDefault="003B7C10" w:rsidP="003B7C10">
      <w:pPr>
        <w:tabs>
          <w:tab w:val="left" w:pos="851"/>
        </w:tabs>
        <w:ind w:left="851" w:hanging="851"/>
        <w:jc w:val="both"/>
        <w:rPr>
          <w:rFonts w:ascii="Calibri" w:hAnsi="Calibri" w:cs="Calibri"/>
          <w:sz w:val="20"/>
          <w:szCs w:val="20"/>
          <w:lang w:val="en-AU"/>
        </w:rPr>
      </w:pPr>
    </w:p>
    <w:p w:rsidR="003B7C10" w:rsidRPr="00764EFE" w:rsidRDefault="003B7C10" w:rsidP="003B7C10">
      <w:pPr>
        <w:tabs>
          <w:tab w:val="left" w:pos="851"/>
        </w:tabs>
        <w:ind w:left="851" w:hanging="851"/>
        <w:jc w:val="both"/>
        <w:rPr>
          <w:rFonts w:ascii="Calibri" w:hAnsi="Calibri" w:cs="Calibri"/>
          <w:sz w:val="20"/>
          <w:szCs w:val="20"/>
          <w:lang w:val="en-AU"/>
        </w:rPr>
      </w:pPr>
    </w:p>
    <w:p w:rsidR="003B7C10" w:rsidRPr="00764EFE" w:rsidRDefault="003B7C10" w:rsidP="003B7C10">
      <w:pPr>
        <w:tabs>
          <w:tab w:val="left" w:pos="851"/>
        </w:tabs>
        <w:ind w:left="851" w:hanging="851"/>
        <w:jc w:val="both"/>
        <w:rPr>
          <w:rFonts w:ascii="Calibri" w:hAnsi="Calibri" w:cs="Calibri"/>
          <w:sz w:val="20"/>
          <w:szCs w:val="20"/>
          <w:lang w:val="en-AU"/>
        </w:rPr>
      </w:pPr>
      <w:r w:rsidRPr="00383BB3">
        <w:rPr>
          <w:rFonts w:ascii="Calibri" w:hAnsi="Calibri" w:cs="Calibri"/>
          <w:b/>
          <w:i/>
          <w:sz w:val="20"/>
          <w:szCs w:val="20"/>
          <w:lang w:val="en-AU"/>
        </w:rPr>
        <w:t>Source</w:t>
      </w:r>
      <w:r w:rsidRPr="00764EFE">
        <w:rPr>
          <w:rFonts w:ascii="Calibri" w:hAnsi="Calibri" w:cs="Calibri"/>
          <w:sz w:val="20"/>
          <w:szCs w:val="20"/>
          <w:lang w:val="en-AU"/>
        </w:rPr>
        <w:tab/>
        <w:t>Australian Children’s Education and Care Quality Authority - ACECQA 2012</w:t>
      </w:r>
    </w:p>
    <w:p w:rsidR="003B7C10" w:rsidRPr="00764EFE" w:rsidRDefault="003B7C10" w:rsidP="003B7C10">
      <w:pPr>
        <w:tabs>
          <w:tab w:val="left" w:pos="851"/>
        </w:tabs>
        <w:ind w:left="851" w:hanging="851"/>
        <w:jc w:val="both"/>
        <w:rPr>
          <w:rFonts w:ascii="Calibri" w:hAnsi="Calibri" w:cs="Calibri"/>
          <w:sz w:val="20"/>
          <w:szCs w:val="20"/>
          <w:lang w:val="en-AU"/>
        </w:rPr>
      </w:pPr>
      <w:r w:rsidRPr="00764EFE">
        <w:rPr>
          <w:rFonts w:ascii="Calibri" w:hAnsi="Calibri" w:cs="Calibri"/>
          <w:sz w:val="20"/>
          <w:szCs w:val="20"/>
          <w:lang w:val="en-AU"/>
        </w:rPr>
        <w:tab/>
      </w:r>
      <w:hyperlink r:id="rId5" w:history="1">
        <w:r w:rsidRPr="00764EFE">
          <w:rPr>
            <w:rStyle w:val="Hyperlink"/>
            <w:rFonts w:ascii="Calibri" w:hAnsi="Calibri" w:cs="Calibri"/>
            <w:sz w:val="20"/>
            <w:szCs w:val="20"/>
            <w:lang w:val="en-AU"/>
          </w:rPr>
          <w:t>http://acecqa.gov.au/</w:t>
        </w:r>
      </w:hyperlink>
    </w:p>
    <w:p w:rsidR="003B7C10" w:rsidRPr="00764EFE" w:rsidRDefault="003B7C10" w:rsidP="003B7C10">
      <w:pPr>
        <w:tabs>
          <w:tab w:val="left" w:pos="851"/>
        </w:tabs>
        <w:ind w:left="851" w:hanging="851"/>
        <w:jc w:val="both"/>
        <w:rPr>
          <w:rFonts w:ascii="Calibri" w:hAnsi="Calibri" w:cs="Calibri"/>
          <w:sz w:val="20"/>
          <w:szCs w:val="20"/>
          <w:lang w:val="en-AU"/>
        </w:rPr>
      </w:pPr>
      <w:r w:rsidRPr="00764EFE">
        <w:rPr>
          <w:rFonts w:ascii="Calibri" w:hAnsi="Calibri" w:cs="Calibri"/>
          <w:sz w:val="20"/>
          <w:szCs w:val="20"/>
          <w:lang w:val="en-AU"/>
        </w:rPr>
        <w:tab/>
        <w:t>National Quality Framework and Standards - 2012</w:t>
      </w:r>
    </w:p>
    <w:p w:rsidR="003B7C10" w:rsidRPr="00764EFE" w:rsidRDefault="003B7C10" w:rsidP="003B7C10">
      <w:pPr>
        <w:tabs>
          <w:tab w:val="left" w:pos="851"/>
        </w:tabs>
        <w:ind w:left="851" w:hanging="851"/>
        <w:rPr>
          <w:rFonts w:ascii="Calibri" w:hAnsi="Calibri" w:cs="Calibri"/>
          <w:sz w:val="20"/>
          <w:szCs w:val="20"/>
          <w:lang w:val="en-AU"/>
        </w:rPr>
      </w:pPr>
      <w:r w:rsidRPr="00764EFE">
        <w:rPr>
          <w:rFonts w:ascii="Calibri" w:hAnsi="Calibri" w:cs="Calibri"/>
          <w:sz w:val="20"/>
          <w:szCs w:val="20"/>
          <w:lang w:val="en-AU"/>
        </w:rPr>
        <w:tab/>
      </w:r>
      <w:hyperlink r:id="rId6" w:history="1">
        <w:r w:rsidRPr="00764EFE">
          <w:rPr>
            <w:rStyle w:val="Hyperlink"/>
            <w:rFonts w:ascii="Calibri" w:hAnsi="Calibri" w:cs="Calibri"/>
            <w:sz w:val="20"/>
            <w:szCs w:val="20"/>
            <w:lang w:val="en-AU"/>
          </w:rPr>
          <w:t>http://acecqa.gov.au/national-quality-framework/national-quality-standard/</w:t>
        </w:r>
      </w:hyperlink>
    </w:p>
    <w:p w:rsidR="003B7C10" w:rsidRPr="00764EFE" w:rsidRDefault="003B7C10" w:rsidP="003B7C10">
      <w:pPr>
        <w:tabs>
          <w:tab w:val="left" w:pos="851"/>
        </w:tabs>
        <w:ind w:left="851" w:hanging="851"/>
        <w:jc w:val="both"/>
        <w:rPr>
          <w:rFonts w:ascii="Calibri" w:hAnsi="Calibri" w:cs="Calibri"/>
          <w:sz w:val="20"/>
          <w:szCs w:val="20"/>
        </w:rPr>
      </w:pPr>
      <w:r w:rsidRPr="00764EFE">
        <w:rPr>
          <w:rFonts w:ascii="Calibri" w:hAnsi="Calibri" w:cs="Calibri"/>
          <w:sz w:val="20"/>
          <w:szCs w:val="20"/>
        </w:rPr>
        <w:tab/>
        <w:t>Education and Care Services National Regulations 2011</w:t>
      </w:r>
    </w:p>
    <w:p w:rsidR="003B7C10" w:rsidRPr="00764EFE" w:rsidRDefault="003B7C10" w:rsidP="003B7C10">
      <w:pPr>
        <w:tabs>
          <w:tab w:val="left" w:pos="851"/>
        </w:tabs>
        <w:ind w:left="851" w:hanging="851"/>
        <w:jc w:val="both"/>
        <w:rPr>
          <w:rFonts w:ascii="Calibri" w:hAnsi="Calibri" w:cs="Calibri"/>
          <w:sz w:val="20"/>
          <w:szCs w:val="20"/>
        </w:rPr>
      </w:pPr>
      <w:r w:rsidRPr="00764EFE">
        <w:rPr>
          <w:rFonts w:ascii="Calibri" w:hAnsi="Calibri" w:cs="Calibri"/>
          <w:sz w:val="20"/>
          <w:szCs w:val="20"/>
        </w:rPr>
        <w:tab/>
      </w:r>
      <w:hyperlink r:id="rId7" w:history="1">
        <w:r w:rsidRPr="00764EFE">
          <w:rPr>
            <w:rStyle w:val="Hyperlink"/>
            <w:rFonts w:ascii="Calibri" w:hAnsi="Calibri" w:cs="Calibri"/>
            <w:sz w:val="20"/>
            <w:szCs w:val="20"/>
          </w:rPr>
          <w:t>http://www.legislation.sa.gov.au</w:t>
        </w:r>
      </w:hyperlink>
    </w:p>
    <w:p w:rsidR="003B7C10" w:rsidRPr="00764EFE" w:rsidRDefault="003B7C10" w:rsidP="003B7C10">
      <w:pPr>
        <w:tabs>
          <w:tab w:val="left" w:pos="851"/>
        </w:tabs>
        <w:ind w:left="851" w:hanging="851"/>
        <w:jc w:val="both"/>
        <w:rPr>
          <w:rFonts w:ascii="Calibri" w:hAnsi="Calibri" w:cs="Calibri"/>
          <w:sz w:val="20"/>
          <w:szCs w:val="20"/>
          <w:lang w:val="en-AU"/>
        </w:rPr>
      </w:pPr>
    </w:p>
    <w:p w:rsidR="00817702" w:rsidRDefault="00817702"/>
    <w:p w:rsidR="00B9685B" w:rsidRDefault="00B9685B"/>
    <w:p w:rsidR="00B9685B" w:rsidRDefault="00B9685B"/>
    <w:p w:rsidR="00B9685B" w:rsidRPr="00B9685B" w:rsidRDefault="00B9685B">
      <w:pPr>
        <w:rPr>
          <w:rFonts w:asciiTheme="minorHAnsi" w:hAnsiTheme="minorHAnsi"/>
          <w:b/>
        </w:rPr>
      </w:pPr>
      <w:r w:rsidRPr="00B9685B">
        <w:rPr>
          <w:rFonts w:asciiTheme="minorHAnsi" w:hAnsiTheme="minorHAnsi"/>
          <w:b/>
        </w:rPr>
        <w:t>Updated October 2017</w:t>
      </w:r>
    </w:p>
    <w:sectPr w:rsidR="00B9685B" w:rsidRPr="00B9685B" w:rsidSect="0081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10"/>
    <w:rsid w:val="00037E4A"/>
    <w:rsid w:val="000D6EB2"/>
    <w:rsid w:val="002122B8"/>
    <w:rsid w:val="0039100F"/>
    <w:rsid w:val="003B7C10"/>
    <w:rsid w:val="006C23C8"/>
    <w:rsid w:val="00817702"/>
    <w:rsid w:val="008F1121"/>
    <w:rsid w:val="00A02403"/>
    <w:rsid w:val="00A41362"/>
    <w:rsid w:val="00B62E48"/>
    <w:rsid w:val="00B9685B"/>
    <w:rsid w:val="00E567FD"/>
    <w:rsid w:val="00F64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C10"/>
    <w:rPr>
      <w:color w:val="0000FF"/>
      <w:u w:val="single"/>
    </w:rPr>
  </w:style>
  <w:style w:type="character" w:styleId="FollowedHyperlink">
    <w:name w:val="FollowedHyperlink"/>
    <w:basedOn w:val="DefaultParagraphFont"/>
    <w:uiPriority w:val="99"/>
    <w:semiHidden/>
    <w:unhideWhenUsed/>
    <w:rsid w:val="00A024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C10"/>
    <w:rPr>
      <w:color w:val="0000FF"/>
      <w:u w:val="single"/>
    </w:rPr>
  </w:style>
  <w:style w:type="character" w:styleId="FollowedHyperlink">
    <w:name w:val="FollowedHyperlink"/>
    <w:basedOn w:val="DefaultParagraphFont"/>
    <w:uiPriority w:val="99"/>
    <w:semiHidden/>
    <w:unhideWhenUsed/>
    <w:rsid w:val="00A024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09881">
      <w:bodyDiv w:val="1"/>
      <w:marLeft w:val="0"/>
      <w:marRight w:val="0"/>
      <w:marTop w:val="0"/>
      <w:marBottom w:val="0"/>
      <w:divBdr>
        <w:top w:val="none" w:sz="0" w:space="0" w:color="auto"/>
        <w:left w:val="none" w:sz="0" w:space="0" w:color="auto"/>
        <w:bottom w:val="none" w:sz="0" w:space="0" w:color="auto"/>
        <w:right w:val="none" w:sz="0" w:space="0" w:color="auto"/>
      </w:divBdr>
    </w:div>
    <w:div w:id="301276173">
      <w:bodyDiv w:val="1"/>
      <w:marLeft w:val="0"/>
      <w:marRight w:val="0"/>
      <w:marTop w:val="0"/>
      <w:marBottom w:val="0"/>
      <w:divBdr>
        <w:top w:val="none" w:sz="0" w:space="0" w:color="auto"/>
        <w:left w:val="none" w:sz="0" w:space="0" w:color="auto"/>
        <w:bottom w:val="none" w:sz="0" w:space="0" w:color="auto"/>
        <w:right w:val="none" w:sz="0" w:space="0" w:color="auto"/>
      </w:divBdr>
    </w:div>
    <w:div w:id="316494635">
      <w:bodyDiv w:val="1"/>
      <w:marLeft w:val="0"/>
      <w:marRight w:val="0"/>
      <w:marTop w:val="0"/>
      <w:marBottom w:val="0"/>
      <w:divBdr>
        <w:top w:val="none" w:sz="0" w:space="0" w:color="auto"/>
        <w:left w:val="none" w:sz="0" w:space="0" w:color="auto"/>
        <w:bottom w:val="none" w:sz="0" w:space="0" w:color="auto"/>
        <w:right w:val="none" w:sz="0" w:space="0" w:color="auto"/>
      </w:divBdr>
    </w:div>
    <w:div w:id="458837225">
      <w:bodyDiv w:val="1"/>
      <w:marLeft w:val="0"/>
      <w:marRight w:val="0"/>
      <w:marTop w:val="0"/>
      <w:marBottom w:val="0"/>
      <w:divBdr>
        <w:top w:val="none" w:sz="0" w:space="0" w:color="auto"/>
        <w:left w:val="none" w:sz="0" w:space="0" w:color="auto"/>
        <w:bottom w:val="none" w:sz="0" w:space="0" w:color="auto"/>
        <w:right w:val="none" w:sz="0" w:space="0" w:color="auto"/>
      </w:divBdr>
    </w:div>
    <w:div w:id="505634988">
      <w:bodyDiv w:val="1"/>
      <w:marLeft w:val="0"/>
      <w:marRight w:val="0"/>
      <w:marTop w:val="0"/>
      <w:marBottom w:val="0"/>
      <w:divBdr>
        <w:top w:val="none" w:sz="0" w:space="0" w:color="auto"/>
        <w:left w:val="none" w:sz="0" w:space="0" w:color="auto"/>
        <w:bottom w:val="none" w:sz="0" w:space="0" w:color="auto"/>
        <w:right w:val="none" w:sz="0" w:space="0" w:color="auto"/>
      </w:divBdr>
    </w:div>
    <w:div w:id="622349850">
      <w:bodyDiv w:val="1"/>
      <w:marLeft w:val="0"/>
      <w:marRight w:val="0"/>
      <w:marTop w:val="0"/>
      <w:marBottom w:val="0"/>
      <w:divBdr>
        <w:top w:val="none" w:sz="0" w:space="0" w:color="auto"/>
        <w:left w:val="none" w:sz="0" w:space="0" w:color="auto"/>
        <w:bottom w:val="none" w:sz="0" w:space="0" w:color="auto"/>
        <w:right w:val="none" w:sz="0" w:space="0" w:color="auto"/>
      </w:divBdr>
    </w:div>
    <w:div w:id="720976597">
      <w:bodyDiv w:val="1"/>
      <w:marLeft w:val="0"/>
      <w:marRight w:val="0"/>
      <w:marTop w:val="0"/>
      <w:marBottom w:val="0"/>
      <w:divBdr>
        <w:top w:val="none" w:sz="0" w:space="0" w:color="auto"/>
        <w:left w:val="none" w:sz="0" w:space="0" w:color="auto"/>
        <w:bottom w:val="none" w:sz="0" w:space="0" w:color="auto"/>
        <w:right w:val="none" w:sz="0" w:space="0" w:color="auto"/>
      </w:divBdr>
    </w:div>
    <w:div w:id="952130245">
      <w:bodyDiv w:val="1"/>
      <w:marLeft w:val="0"/>
      <w:marRight w:val="0"/>
      <w:marTop w:val="0"/>
      <w:marBottom w:val="0"/>
      <w:divBdr>
        <w:top w:val="none" w:sz="0" w:space="0" w:color="auto"/>
        <w:left w:val="none" w:sz="0" w:space="0" w:color="auto"/>
        <w:bottom w:val="none" w:sz="0" w:space="0" w:color="auto"/>
        <w:right w:val="none" w:sz="0" w:space="0" w:color="auto"/>
      </w:divBdr>
    </w:div>
    <w:div w:id="1229802633">
      <w:bodyDiv w:val="1"/>
      <w:marLeft w:val="0"/>
      <w:marRight w:val="0"/>
      <w:marTop w:val="0"/>
      <w:marBottom w:val="0"/>
      <w:divBdr>
        <w:top w:val="none" w:sz="0" w:space="0" w:color="auto"/>
        <w:left w:val="none" w:sz="0" w:space="0" w:color="auto"/>
        <w:bottom w:val="none" w:sz="0" w:space="0" w:color="auto"/>
        <w:right w:val="none" w:sz="0" w:space="0" w:color="auto"/>
      </w:divBdr>
    </w:div>
    <w:div w:id="1411007139">
      <w:bodyDiv w:val="1"/>
      <w:marLeft w:val="0"/>
      <w:marRight w:val="0"/>
      <w:marTop w:val="0"/>
      <w:marBottom w:val="0"/>
      <w:divBdr>
        <w:top w:val="none" w:sz="0" w:space="0" w:color="auto"/>
        <w:left w:val="none" w:sz="0" w:space="0" w:color="auto"/>
        <w:bottom w:val="none" w:sz="0" w:space="0" w:color="auto"/>
        <w:right w:val="none" w:sz="0" w:space="0" w:color="auto"/>
      </w:divBdr>
    </w:div>
    <w:div w:id="1880241841">
      <w:bodyDiv w:val="1"/>
      <w:marLeft w:val="0"/>
      <w:marRight w:val="0"/>
      <w:marTop w:val="0"/>
      <w:marBottom w:val="0"/>
      <w:divBdr>
        <w:top w:val="none" w:sz="0" w:space="0" w:color="auto"/>
        <w:left w:val="none" w:sz="0" w:space="0" w:color="auto"/>
        <w:bottom w:val="none" w:sz="0" w:space="0" w:color="auto"/>
        <w:right w:val="none" w:sz="0" w:space="0" w:color="auto"/>
      </w:divBdr>
    </w:div>
    <w:div w:id="1904677912">
      <w:bodyDiv w:val="1"/>
      <w:marLeft w:val="0"/>
      <w:marRight w:val="0"/>
      <w:marTop w:val="0"/>
      <w:marBottom w:val="0"/>
      <w:divBdr>
        <w:top w:val="none" w:sz="0" w:space="0" w:color="auto"/>
        <w:left w:val="none" w:sz="0" w:space="0" w:color="auto"/>
        <w:bottom w:val="none" w:sz="0" w:space="0" w:color="auto"/>
        <w:right w:val="none" w:sz="0" w:space="0" w:color="auto"/>
      </w:divBdr>
    </w:div>
    <w:div w:id="208903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sa.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ecqa.gov.au/national-quality-framework/national-quality-standard/" TargetMode="External"/><Relationship Id="rId5" Type="http://schemas.openxmlformats.org/officeDocument/2006/relationships/hyperlink" Target="http://acecqa.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maxlucanchanny</dc:creator>
  <cp:lastModifiedBy>Kindy</cp:lastModifiedBy>
  <cp:revision>2</cp:revision>
  <dcterms:created xsi:type="dcterms:W3CDTF">2017-10-12T01:48:00Z</dcterms:created>
  <dcterms:modified xsi:type="dcterms:W3CDTF">2017-10-12T01:48:00Z</dcterms:modified>
</cp:coreProperties>
</file>