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9" w:rsidRPr="00F709D3" w:rsidRDefault="00BE1D8A" w:rsidP="009A49A9">
      <w:pPr>
        <w:tabs>
          <w:tab w:val="left" w:pos="851"/>
        </w:tabs>
        <w:ind w:left="851" w:hanging="851"/>
        <w:jc w:val="center"/>
        <w:rPr>
          <w:rFonts w:ascii="Calibri" w:hAnsi="Calibri" w:cs="Calibri"/>
          <w:color w:val="4F81BD" w:themeColor="accent1"/>
          <w:sz w:val="40"/>
          <w:u w:val="single"/>
          <w:lang w:val="en-AU"/>
        </w:rPr>
      </w:pPr>
      <w:r w:rsidRPr="00F709D3">
        <w:rPr>
          <w:rFonts w:ascii="Calibri" w:hAnsi="Calibri" w:cs="Calibri"/>
          <w:b/>
          <w:color w:val="4F81BD" w:themeColor="accent1"/>
          <w:sz w:val="40"/>
          <w:u w:val="single"/>
          <w:lang w:val="en-AU"/>
        </w:rPr>
        <w:t xml:space="preserve">Administration of Authorised Medication Policy </w:t>
      </w:r>
    </w:p>
    <w:p w:rsidR="009A49A9" w:rsidRPr="009A49A9" w:rsidRDefault="009A49A9" w:rsidP="009A49A9">
      <w:pPr>
        <w:tabs>
          <w:tab w:val="left" w:pos="-720"/>
          <w:tab w:val="left" w:pos="-16"/>
          <w:tab w:val="left" w:pos="851"/>
        </w:tabs>
        <w:ind w:left="851" w:hanging="851"/>
        <w:jc w:val="both"/>
        <w:rPr>
          <w:rFonts w:ascii="Calibri" w:hAnsi="Calibri" w:cs="Calibri"/>
          <w:sz w:val="22"/>
          <w:szCs w:val="22"/>
          <w:lang w:val="en-AU"/>
        </w:rPr>
      </w:pPr>
    </w:p>
    <w:p w:rsidR="009A49A9" w:rsidRPr="00F709D3" w:rsidRDefault="009A49A9" w:rsidP="009A49A9">
      <w:pPr>
        <w:tabs>
          <w:tab w:val="left" w:pos="851"/>
        </w:tabs>
        <w:ind w:left="851" w:hanging="851"/>
        <w:rPr>
          <w:rFonts w:ascii="Calibri" w:hAnsi="Calibri" w:cs="Calibri"/>
          <w:sz w:val="28"/>
          <w:szCs w:val="28"/>
        </w:rPr>
      </w:pPr>
      <w:r w:rsidRPr="00F709D3">
        <w:rPr>
          <w:rFonts w:ascii="Calibri" w:hAnsi="Calibri" w:cs="Calibri"/>
          <w:sz w:val="28"/>
          <w:szCs w:val="28"/>
        </w:rPr>
        <w:t>Linked to National Quality Frame</w:t>
      </w:r>
      <w:r w:rsidR="00F709D3">
        <w:rPr>
          <w:rFonts w:ascii="Calibri" w:hAnsi="Calibri" w:cs="Calibri"/>
          <w:sz w:val="28"/>
          <w:szCs w:val="28"/>
        </w:rPr>
        <w:t>work and Standards – ACECQA 2017</w:t>
      </w:r>
    </w:p>
    <w:p w:rsidR="00F709D3" w:rsidRPr="00F709D3" w:rsidRDefault="00F709D3" w:rsidP="00F709D3">
      <w:pPr>
        <w:widowControl w:val="0"/>
        <w:spacing w:after="120" w:line="285" w:lineRule="auto"/>
        <w:rPr>
          <w:rFonts w:ascii="Calibri" w:hAnsi="Calibri"/>
          <w:b/>
          <w:bCs/>
          <w:i/>
          <w:iCs/>
          <w:color w:val="FFCC00"/>
          <w:kern w:val="28"/>
          <w:sz w:val="20"/>
          <w:szCs w:val="20"/>
          <w14:cntxtAlts/>
        </w:rPr>
      </w:pPr>
    </w:p>
    <w:p w:rsidR="001A05A5" w:rsidRPr="001A05A5" w:rsidRDefault="001A05A5" w:rsidP="001A05A5">
      <w:pPr>
        <w:widowControl w:val="0"/>
        <w:rPr>
          <w:rFonts w:ascii="Calibri" w:hAnsi="Calibri"/>
          <w:b/>
          <w:bCs/>
          <w:i/>
          <w:iCs/>
          <w:color w:val="FFCC00"/>
          <w:kern w:val="28"/>
          <w:sz w:val="20"/>
          <w:szCs w:val="20"/>
          <w:lang w:eastAsia="en-AU"/>
          <w14:cntxtAlts/>
        </w:rPr>
      </w:pPr>
      <w:r w:rsidRPr="001A05A5">
        <w:rPr>
          <w:rFonts w:ascii="Calibri" w:hAnsi="Calibri"/>
          <w:b/>
          <w:bCs/>
          <w:i/>
          <w:iCs/>
          <w:color w:val="FFCC00"/>
          <w:kern w:val="28"/>
          <w:sz w:val="20"/>
          <w:szCs w:val="20"/>
          <w:lang w:eastAsia="en-AU"/>
          <w14:cntxtAlts/>
        </w:rPr>
        <w:t>Quality area 2– Children’s health and safety</w:t>
      </w:r>
    </w:p>
    <w:p w:rsidR="00B87984" w:rsidRPr="00B87984" w:rsidRDefault="00B87984" w:rsidP="001A05A5">
      <w:pPr>
        <w:widowControl w:val="0"/>
        <w:spacing w:after="120" w:line="285" w:lineRule="auto"/>
        <w:rPr>
          <w:rFonts w:ascii="Calibri" w:hAnsi="Calibri"/>
          <w:color w:val="FFCC00"/>
          <w:kern w:val="28"/>
          <w:sz w:val="20"/>
          <w:szCs w:val="20"/>
          <w:lang w:eastAsia="en-AU"/>
          <w14:cntxtAlts/>
        </w:rPr>
      </w:pPr>
      <w:r w:rsidRPr="00B87984">
        <w:rPr>
          <w:rFonts w:ascii="Calibri" w:hAnsi="Calibri"/>
          <w:color w:val="FFCC00"/>
          <w:kern w:val="28"/>
          <w:sz w:val="20"/>
          <w:szCs w:val="20"/>
          <w:lang w:eastAsia="en-AU"/>
          <w14:cntxtAlts/>
        </w:rPr>
        <w:t>2.1.2 Health practices and procedures</w:t>
      </w:r>
      <w:r w:rsidRPr="00B87984">
        <w:rPr>
          <w:rFonts w:ascii="Calibri" w:hAnsi="Calibri"/>
          <w:color w:val="000000"/>
          <w:kern w:val="28"/>
          <w:sz w:val="20"/>
          <w:szCs w:val="20"/>
          <w:lang w:val="en-AU" w:eastAsia="en-AU"/>
          <w14:cntxtAlts/>
        </w:rPr>
        <w:t> </w:t>
      </w:r>
    </w:p>
    <w:p w:rsidR="001A05A5" w:rsidRPr="001A05A5" w:rsidRDefault="00B87984" w:rsidP="001A05A5">
      <w:pPr>
        <w:widowControl w:val="0"/>
        <w:spacing w:after="120" w:line="285" w:lineRule="auto"/>
        <w:rPr>
          <w:rFonts w:ascii="Calibri" w:hAnsi="Calibri"/>
          <w:color w:val="FFCC00"/>
          <w:kern w:val="28"/>
          <w:sz w:val="20"/>
          <w:szCs w:val="20"/>
          <w:lang w:eastAsia="en-AU"/>
          <w14:cntxtAlts/>
        </w:rPr>
      </w:pPr>
      <w:r>
        <w:rPr>
          <w:rFonts w:ascii="Calibri" w:hAnsi="Calibri"/>
          <w:color w:val="FFCC00"/>
          <w:kern w:val="28"/>
          <w:sz w:val="20"/>
          <w:szCs w:val="20"/>
          <w:lang w:eastAsia="en-AU"/>
          <w14:cntxtAlts/>
        </w:rPr>
        <w:t>E</w:t>
      </w:r>
      <w:r w:rsidR="001A05A5" w:rsidRPr="001A05A5">
        <w:rPr>
          <w:rFonts w:ascii="Calibri" w:hAnsi="Calibri"/>
          <w:color w:val="FFCC00"/>
          <w:kern w:val="28"/>
          <w:sz w:val="20"/>
          <w:szCs w:val="20"/>
          <w:lang w:eastAsia="en-AU"/>
          <w14:cntxtAlts/>
        </w:rPr>
        <w:t>ffective illness and injury management and hygiene practices are promoted and implemented.</w:t>
      </w:r>
    </w:p>
    <w:p w:rsidR="001A05A5" w:rsidRPr="001A05A5" w:rsidRDefault="001A05A5" w:rsidP="001A05A5">
      <w:pPr>
        <w:widowControl w:val="0"/>
        <w:spacing w:after="120" w:line="285" w:lineRule="auto"/>
        <w:rPr>
          <w:rFonts w:ascii="Calibri" w:hAnsi="Calibri"/>
          <w:b/>
          <w:bCs/>
          <w:color w:val="FFCC00"/>
          <w:kern w:val="28"/>
          <w:sz w:val="20"/>
          <w:szCs w:val="20"/>
          <w:lang w:eastAsia="en-AU"/>
          <w14:cntxtAlts/>
        </w:rPr>
      </w:pPr>
      <w:r w:rsidRPr="001A05A5">
        <w:rPr>
          <w:rFonts w:ascii="Calibri" w:hAnsi="Calibri"/>
          <w:b/>
          <w:bCs/>
          <w:color w:val="FFCC00"/>
          <w:kern w:val="28"/>
          <w:sz w:val="20"/>
          <w:szCs w:val="20"/>
          <w:lang w:eastAsia="en-AU"/>
          <w14:cntxtAlts/>
        </w:rPr>
        <w:t>2.2 Safety- Each child is protected</w:t>
      </w:r>
    </w:p>
    <w:p w:rsidR="001A05A5" w:rsidRPr="001A05A5" w:rsidRDefault="001A05A5" w:rsidP="001A05A5">
      <w:pPr>
        <w:widowControl w:val="0"/>
        <w:spacing w:after="120" w:line="285" w:lineRule="auto"/>
        <w:rPr>
          <w:rFonts w:ascii="Calibri" w:hAnsi="Calibri"/>
          <w:color w:val="FFCC00"/>
          <w:kern w:val="28"/>
          <w:sz w:val="20"/>
          <w:szCs w:val="20"/>
          <w:lang w:eastAsia="en-AU"/>
          <w14:cntxtAlts/>
        </w:rPr>
      </w:pPr>
      <w:r w:rsidRPr="001A05A5">
        <w:rPr>
          <w:rFonts w:ascii="Calibri" w:hAnsi="Calibri"/>
          <w:color w:val="FFCC00"/>
          <w:kern w:val="28"/>
          <w:sz w:val="20"/>
          <w:szCs w:val="20"/>
          <w:lang w:eastAsia="en-AU"/>
          <w14:cntxtAlts/>
        </w:rPr>
        <w:t>2.2.2 Incident and emergency management</w:t>
      </w:r>
    </w:p>
    <w:p w:rsidR="001A05A5" w:rsidRPr="001A05A5" w:rsidRDefault="001A05A5" w:rsidP="001A05A5">
      <w:pPr>
        <w:widowControl w:val="0"/>
        <w:spacing w:after="120" w:line="285" w:lineRule="auto"/>
        <w:rPr>
          <w:rFonts w:ascii="Calibri" w:hAnsi="Calibri"/>
          <w:color w:val="FFCC00"/>
          <w:kern w:val="28"/>
          <w:sz w:val="20"/>
          <w:szCs w:val="20"/>
          <w:lang w:eastAsia="en-AU"/>
          <w14:cntxtAlts/>
        </w:rPr>
      </w:pPr>
      <w:r w:rsidRPr="001A05A5">
        <w:rPr>
          <w:rFonts w:ascii="Calibri" w:hAnsi="Calibri"/>
          <w:color w:val="FFCC00"/>
          <w:kern w:val="28"/>
          <w:sz w:val="20"/>
          <w:szCs w:val="20"/>
          <w:lang w:eastAsia="en-AU"/>
          <w14:cntxtAlts/>
        </w:rPr>
        <w:t>Plans to effectively manage incidents and emergencies are developed in consultation with relevant authorities, practices and implemented.</w:t>
      </w:r>
    </w:p>
    <w:p w:rsidR="00481B6E" w:rsidRPr="00481B6E" w:rsidRDefault="00481B6E" w:rsidP="00481B6E">
      <w:pPr>
        <w:widowControl w:val="0"/>
        <w:spacing w:after="120" w:line="285" w:lineRule="auto"/>
        <w:rPr>
          <w:rFonts w:ascii="Calibri" w:hAnsi="Calibri"/>
          <w:b/>
          <w:bCs/>
          <w:i/>
          <w:iCs/>
          <w:color w:val="FF6600"/>
          <w:kern w:val="28"/>
          <w:sz w:val="20"/>
          <w:szCs w:val="20"/>
          <w:lang w:val="en-AU" w:eastAsia="en-AU"/>
          <w14:cntxtAlts/>
        </w:rPr>
      </w:pPr>
      <w:r w:rsidRPr="00481B6E">
        <w:rPr>
          <w:rFonts w:ascii="Calibri" w:hAnsi="Calibri"/>
          <w:b/>
          <w:bCs/>
          <w:i/>
          <w:iCs/>
          <w:color w:val="FF6600"/>
          <w:kern w:val="28"/>
          <w:sz w:val="20"/>
          <w:szCs w:val="20"/>
          <w:lang w:val="en-AU" w:eastAsia="en-AU"/>
          <w14:cntxtAlts/>
        </w:rPr>
        <w:t xml:space="preserve">Quality Area 5—Relationships with children  </w:t>
      </w:r>
    </w:p>
    <w:p w:rsidR="00481B6E" w:rsidRDefault="00481B6E" w:rsidP="00481B6E">
      <w:pPr>
        <w:widowControl w:val="0"/>
        <w:rPr>
          <w:rFonts w:ascii="Calibri" w:hAnsi="Calibri"/>
          <w:color w:val="FF6600"/>
          <w:kern w:val="28"/>
          <w:sz w:val="20"/>
          <w:szCs w:val="20"/>
          <w:lang w:val="en-AU" w:eastAsia="en-AU"/>
          <w14:cntxtAlts/>
        </w:rPr>
      </w:pPr>
      <w:r w:rsidRPr="00481B6E">
        <w:rPr>
          <w:rFonts w:ascii="Calibri" w:hAnsi="Calibri"/>
          <w:color w:val="000000"/>
          <w:kern w:val="28"/>
          <w:sz w:val="20"/>
          <w:szCs w:val="20"/>
          <w:lang w:val="en-AU" w:eastAsia="en-AU"/>
          <w14:cntxtAlts/>
        </w:rPr>
        <w:t> </w:t>
      </w:r>
      <w:r w:rsidRPr="00481B6E">
        <w:rPr>
          <w:rFonts w:ascii="Calibri" w:hAnsi="Calibri"/>
          <w:color w:val="FF6600"/>
          <w:kern w:val="28"/>
          <w:sz w:val="20"/>
          <w:szCs w:val="20"/>
          <w:lang w:val="en-AU" w:eastAsia="en-AU"/>
          <w14:cntxtAlts/>
        </w:rPr>
        <w:t>5.1.2 Dignity and right of the child</w:t>
      </w:r>
    </w:p>
    <w:p w:rsidR="00481B6E" w:rsidRPr="00481B6E" w:rsidRDefault="00481B6E" w:rsidP="00481B6E">
      <w:pPr>
        <w:widowControl w:val="0"/>
        <w:rPr>
          <w:rFonts w:ascii="Calibri" w:hAnsi="Calibri"/>
          <w:color w:val="FF6600"/>
          <w:kern w:val="28"/>
          <w:sz w:val="20"/>
          <w:szCs w:val="20"/>
          <w:lang w:val="en-AU" w:eastAsia="en-AU"/>
          <w14:cntxtAlts/>
        </w:rPr>
      </w:pPr>
      <w:r w:rsidRPr="00481B6E">
        <w:rPr>
          <w:rFonts w:ascii="Calibri" w:hAnsi="Calibri"/>
          <w:color w:val="FF6600"/>
          <w:kern w:val="28"/>
          <w:sz w:val="20"/>
          <w:szCs w:val="20"/>
          <w:lang w:val="en-AU" w:eastAsia="en-AU"/>
          <w14:cntxtAlts/>
        </w:rPr>
        <w:t>The dignity and rights of every child are maintained</w:t>
      </w:r>
    </w:p>
    <w:p w:rsidR="00C70EF3" w:rsidRDefault="00C70EF3" w:rsidP="00481B6E">
      <w:pPr>
        <w:widowControl w:val="0"/>
        <w:rPr>
          <w:rFonts w:ascii="Calibri" w:hAnsi="Calibri"/>
          <w:b/>
          <w:bCs/>
          <w:i/>
          <w:iCs/>
          <w:color w:val="660066"/>
          <w:kern w:val="28"/>
          <w:sz w:val="20"/>
          <w:szCs w:val="20"/>
          <w:lang w:eastAsia="en-AU"/>
          <w14:cntxtAlts/>
        </w:rPr>
      </w:pPr>
    </w:p>
    <w:p w:rsidR="00C70EF3" w:rsidRDefault="00481B6E" w:rsidP="00481B6E">
      <w:pPr>
        <w:widowControl w:val="0"/>
        <w:rPr>
          <w:rFonts w:ascii="Calibri" w:hAnsi="Calibri"/>
          <w:b/>
          <w:bCs/>
          <w:i/>
          <w:iCs/>
          <w:color w:val="660066"/>
          <w:kern w:val="28"/>
          <w:sz w:val="20"/>
          <w:szCs w:val="20"/>
          <w:lang w:eastAsia="en-AU"/>
          <w14:cntxtAlts/>
        </w:rPr>
      </w:pPr>
      <w:r w:rsidRPr="00481B6E">
        <w:rPr>
          <w:rFonts w:ascii="Calibri" w:hAnsi="Calibri"/>
          <w:b/>
          <w:bCs/>
          <w:i/>
          <w:iCs/>
          <w:color w:val="660066"/>
          <w:kern w:val="28"/>
          <w:sz w:val="20"/>
          <w:szCs w:val="20"/>
          <w:lang w:eastAsia="en-AU"/>
          <w14:cntxtAlts/>
        </w:rPr>
        <w:t>Quality area 6– Collabora</w:t>
      </w:r>
      <w:r w:rsidR="00C70EF3">
        <w:rPr>
          <w:rFonts w:ascii="Calibri" w:hAnsi="Calibri"/>
          <w:b/>
          <w:bCs/>
          <w:i/>
          <w:iCs/>
          <w:color w:val="660066"/>
          <w:kern w:val="28"/>
          <w:sz w:val="20"/>
          <w:szCs w:val="20"/>
          <w:lang w:eastAsia="en-AU"/>
          <w14:cntxtAlts/>
        </w:rPr>
        <w:t xml:space="preserve">tive partnerships with families </w:t>
      </w:r>
      <w:r w:rsidRPr="00481B6E">
        <w:rPr>
          <w:rFonts w:ascii="Calibri" w:hAnsi="Calibri"/>
          <w:b/>
          <w:bCs/>
          <w:i/>
          <w:iCs/>
          <w:color w:val="660066"/>
          <w:kern w:val="28"/>
          <w:sz w:val="20"/>
          <w:szCs w:val="20"/>
          <w:lang w:eastAsia="en-AU"/>
          <w14:cntxtAlts/>
        </w:rPr>
        <w:t>and communities</w:t>
      </w:r>
    </w:p>
    <w:p w:rsidR="00C70EF3" w:rsidRPr="00C70EF3" w:rsidRDefault="00481B6E" w:rsidP="00C70EF3">
      <w:pPr>
        <w:widowControl w:val="0"/>
        <w:rPr>
          <w:rFonts w:ascii="Calibri" w:hAnsi="Calibri"/>
          <w:b/>
          <w:bCs/>
          <w:color w:val="660066"/>
          <w:kern w:val="28"/>
          <w:sz w:val="20"/>
          <w:szCs w:val="20"/>
          <w:lang w:eastAsia="en-AU"/>
          <w14:cntxtAlts/>
        </w:rPr>
      </w:pPr>
      <w:r w:rsidRPr="00481B6E">
        <w:rPr>
          <w:rFonts w:ascii="Calibri" w:hAnsi="Calibri"/>
          <w:b/>
          <w:bCs/>
          <w:color w:val="660066"/>
          <w:kern w:val="28"/>
          <w:sz w:val="20"/>
          <w:szCs w:val="20"/>
          <w:lang w:eastAsia="en-AU"/>
          <w14:cntxtAlts/>
        </w:rPr>
        <w:t>6.1 Supportive relationships with families- Respectful relationships with families are de</w:t>
      </w:r>
      <w:r w:rsidR="00C70EF3">
        <w:rPr>
          <w:rFonts w:ascii="Calibri" w:hAnsi="Calibri"/>
          <w:b/>
          <w:bCs/>
          <w:color w:val="660066"/>
          <w:kern w:val="28"/>
          <w:sz w:val="20"/>
          <w:szCs w:val="20"/>
          <w:lang w:eastAsia="en-AU"/>
          <w14:cntxtAlts/>
        </w:rPr>
        <w:t xml:space="preserve">veloped and </w:t>
      </w:r>
      <w:r w:rsidR="00C70EF3" w:rsidRPr="00C70EF3">
        <w:rPr>
          <w:rFonts w:ascii="Calibri" w:hAnsi="Calibri"/>
          <w:b/>
          <w:bCs/>
          <w:color w:val="660066"/>
          <w:kern w:val="28"/>
          <w:sz w:val="20"/>
          <w:szCs w:val="20"/>
          <w:lang w:eastAsia="en-AU"/>
          <w14:cntxtAlts/>
        </w:rPr>
        <w:t>maintained and families are supported in their parenting role.</w:t>
      </w:r>
    </w:p>
    <w:p w:rsidR="00C70EF3" w:rsidRPr="00C70EF3" w:rsidRDefault="00C70EF3" w:rsidP="00C70EF3">
      <w:pPr>
        <w:widowControl w:val="0"/>
        <w:rPr>
          <w:rFonts w:ascii="Calibri" w:hAnsi="Calibri"/>
          <w:color w:val="660066"/>
          <w:kern w:val="28"/>
          <w:sz w:val="20"/>
          <w:szCs w:val="20"/>
          <w:lang w:eastAsia="en-AU"/>
          <w14:cntxtAlts/>
        </w:rPr>
      </w:pPr>
      <w:r w:rsidRPr="00C70EF3">
        <w:rPr>
          <w:rFonts w:ascii="Calibri" w:hAnsi="Calibri"/>
          <w:color w:val="660066"/>
          <w:kern w:val="28"/>
          <w:sz w:val="20"/>
          <w:szCs w:val="20"/>
          <w:lang w:eastAsia="en-AU"/>
          <w14:cntxtAlts/>
        </w:rPr>
        <w:t>6.1.2 Parent views are respected</w:t>
      </w:r>
    </w:p>
    <w:p w:rsidR="00481B6E" w:rsidRDefault="00C70EF3" w:rsidP="00C70EF3">
      <w:pPr>
        <w:widowControl w:val="0"/>
        <w:spacing w:after="120" w:line="285" w:lineRule="auto"/>
        <w:rPr>
          <w:rFonts w:ascii="Calibri" w:hAnsi="Calibri"/>
          <w:color w:val="660066"/>
          <w:kern w:val="28"/>
          <w:sz w:val="20"/>
          <w:szCs w:val="20"/>
          <w:lang w:eastAsia="en-AU"/>
          <w14:cntxtAlts/>
        </w:rPr>
      </w:pPr>
      <w:r w:rsidRPr="00C70EF3">
        <w:rPr>
          <w:rFonts w:ascii="Calibri" w:hAnsi="Calibri"/>
          <w:color w:val="660066"/>
          <w:kern w:val="28"/>
          <w:sz w:val="20"/>
          <w:szCs w:val="20"/>
          <w:lang w:eastAsia="en-AU"/>
          <w14:cntxtAlts/>
        </w:rPr>
        <w:t>The expertise, culture, values and beliefs of families are respected and families share in decision-making about their child’s learning and wellbeing.</w:t>
      </w:r>
      <w:r w:rsidRPr="00C70EF3">
        <w:rPr>
          <w:rFonts w:ascii="Calibri" w:hAnsi="Calibri"/>
          <w:color w:val="000000"/>
          <w:kern w:val="28"/>
          <w:sz w:val="20"/>
          <w:szCs w:val="20"/>
          <w:lang w:val="en-AU" w:eastAsia="en-AU"/>
          <w14:cntxtAlts/>
        </w:rPr>
        <w:t> </w:t>
      </w:r>
    </w:p>
    <w:p w:rsidR="00C70EF3" w:rsidRPr="00C70EF3" w:rsidRDefault="00C70EF3" w:rsidP="00C70EF3">
      <w:pPr>
        <w:widowControl w:val="0"/>
        <w:spacing w:after="120" w:line="285" w:lineRule="auto"/>
        <w:rPr>
          <w:rFonts w:ascii="Calibri" w:hAnsi="Calibri"/>
          <w:color w:val="3333FF"/>
          <w:kern w:val="28"/>
          <w:sz w:val="20"/>
          <w:szCs w:val="20"/>
          <w:lang w:val="en-AU" w:eastAsia="en-AU"/>
          <w14:cntxtAlts/>
        </w:rPr>
      </w:pPr>
      <w:r w:rsidRPr="00C70EF3">
        <w:rPr>
          <w:rFonts w:ascii="Calibri" w:hAnsi="Calibri"/>
          <w:color w:val="3333FF"/>
          <w:kern w:val="28"/>
          <w:sz w:val="20"/>
          <w:szCs w:val="20"/>
          <w:lang w:val="en-AU" w:eastAsia="en-AU"/>
          <w14:cntxtAlts/>
        </w:rPr>
        <w:t>7.1.2 Management systems</w:t>
      </w:r>
    </w:p>
    <w:p w:rsidR="00C70EF3" w:rsidRPr="00C70EF3" w:rsidRDefault="00C70EF3" w:rsidP="00C70EF3">
      <w:pPr>
        <w:widowControl w:val="0"/>
        <w:spacing w:after="120" w:line="285" w:lineRule="auto"/>
        <w:rPr>
          <w:rFonts w:ascii="Calibri" w:hAnsi="Calibri"/>
          <w:color w:val="3333FF"/>
          <w:kern w:val="28"/>
          <w:sz w:val="20"/>
          <w:szCs w:val="20"/>
          <w:lang w:val="en-AU" w:eastAsia="en-AU"/>
          <w14:cntxtAlts/>
        </w:rPr>
      </w:pPr>
      <w:r w:rsidRPr="00C70EF3">
        <w:rPr>
          <w:rFonts w:ascii="Calibri" w:hAnsi="Calibri"/>
          <w:color w:val="3333FF"/>
          <w:kern w:val="28"/>
          <w:sz w:val="20"/>
          <w:szCs w:val="20"/>
          <w:lang w:val="en-AU" w:eastAsia="en-AU"/>
          <w14:cntxtAlts/>
        </w:rPr>
        <w:t>Systems are in place to manage risk and enable the effective management and operations of a quality service</w:t>
      </w:r>
    </w:p>
    <w:p w:rsidR="00C70EF3" w:rsidRPr="00C70EF3" w:rsidRDefault="00C70EF3" w:rsidP="00C70EF3">
      <w:pPr>
        <w:widowControl w:val="0"/>
        <w:spacing w:after="120" w:line="285" w:lineRule="auto"/>
        <w:rPr>
          <w:rFonts w:ascii="Calibri" w:hAnsi="Calibri"/>
          <w:color w:val="3333FF"/>
          <w:kern w:val="28"/>
          <w:sz w:val="20"/>
          <w:szCs w:val="20"/>
          <w:lang w:val="en-AU" w:eastAsia="en-AU"/>
          <w14:cntxtAlts/>
        </w:rPr>
      </w:pPr>
      <w:r w:rsidRPr="00C70EF3">
        <w:rPr>
          <w:rFonts w:ascii="Calibri" w:hAnsi="Calibri"/>
          <w:color w:val="3333FF"/>
          <w:kern w:val="28"/>
          <w:sz w:val="20"/>
          <w:szCs w:val="20"/>
          <w:lang w:val="en-AU" w:eastAsia="en-AU"/>
          <w14:cntxtAlts/>
        </w:rPr>
        <w:t xml:space="preserve">7.1.3 Roles and Responsibilities </w:t>
      </w:r>
    </w:p>
    <w:p w:rsidR="00C70EF3" w:rsidRPr="00C70EF3" w:rsidRDefault="00C70EF3" w:rsidP="00C70EF3">
      <w:pPr>
        <w:widowControl w:val="0"/>
        <w:spacing w:after="120" w:line="285" w:lineRule="auto"/>
        <w:rPr>
          <w:rFonts w:ascii="Calibri" w:hAnsi="Calibri"/>
          <w:color w:val="3333FF"/>
          <w:kern w:val="28"/>
          <w:sz w:val="20"/>
          <w:szCs w:val="20"/>
          <w:lang w:val="en-AU" w:eastAsia="en-AU"/>
          <w14:cntxtAlts/>
        </w:rPr>
      </w:pPr>
      <w:r w:rsidRPr="00C70EF3">
        <w:rPr>
          <w:rFonts w:ascii="Calibri" w:hAnsi="Calibri"/>
          <w:color w:val="3333FF"/>
          <w:kern w:val="28"/>
          <w:sz w:val="20"/>
          <w:szCs w:val="20"/>
          <w:lang w:val="en-AU" w:eastAsia="en-AU"/>
          <w14:cntxtAlts/>
        </w:rPr>
        <w:t xml:space="preserve">Roles and responsibilities are clearly defined, and understood, and support effective decision making </w:t>
      </w:r>
      <w:proofErr w:type="gramStart"/>
      <w:r w:rsidRPr="00C70EF3">
        <w:rPr>
          <w:rFonts w:ascii="Calibri" w:hAnsi="Calibri"/>
          <w:color w:val="3333FF"/>
          <w:kern w:val="28"/>
          <w:sz w:val="20"/>
          <w:szCs w:val="20"/>
          <w:lang w:val="en-AU" w:eastAsia="en-AU"/>
          <w14:cntxtAlts/>
        </w:rPr>
        <w:t>and  operation</w:t>
      </w:r>
      <w:proofErr w:type="gramEnd"/>
      <w:r w:rsidRPr="00C70EF3">
        <w:rPr>
          <w:rFonts w:ascii="Calibri" w:hAnsi="Calibri"/>
          <w:color w:val="3333FF"/>
          <w:kern w:val="28"/>
          <w:sz w:val="20"/>
          <w:szCs w:val="20"/>
          <w:lang w:val="en-AU" w:eastAsia="en-AU"/>
          <w14:cntxtAlts/>
        </w:rPr>
        <w:t xml:space="preserve"> of the service  </w:t>
      </w:r>
    </w:p>
    <w:p w:rsidR="006A7C5F" w:rsidRPr="00F709D3" w:rsidRDefault="006A7C5F" w:rsidP="00511794">
      <w:pPr>
        <w:tabs>
          <w:tab w:val="left" w:pos="851"/>
        </w:tabs>
        <w:rPr>
          <w:rFonts w:ascii="Calibri" w:hAnsi="Calibri" w:cs="Calibri"/>
          <w:sz w:val="20"/>
          <w:szCs w:val="20"/>
        </w:rPr>
      </w:pPr>
      <w:r w:rsidRPr="00F709D3">
        <w:rPr>
          <w:rFonts w:ascii="Calibri" w:hAnsi="Calibri" w:cs="Calibri"/>
          <w:sz w:val="20"/>
          <w:szCs w:val="20"/>
        </w:rPr>
        <w:t>Linked to</w:t>
      </w:r>
      <w:r w:rsidR="0008741B" w:rsidRPr="00F709D3">
        <w:rPr>
          <w:rFonts w:ascii="Calibri" w:hAnsi="Calibri" w:cs="Calibri"/>
          <w:sz w:val="20"/>
          <w:szCs w:val="20"/>
        </w:rPr>
        <w:t xml:space="preserve"> Education and Care Services</w:t>
      </w:r>
      <w:r w:rsidRPr="00F709D3">
        <w:rPr>
          <w:rFonts w:ascii="Calibri" w:hAnsi="Calibri" w:cs="Calibri"/>
          <w:sz w:val="20"/>
          <w:szCs w:val="20"/>
        </w:rPr>
        <w:t xml:space="preserve"> National regulations </w:t>
      </w:r>
      <w:r w:rsidR="0008741B" w:rsidRPr="00F709D3">
        <w:rPr>
          <w:rFonts w:ascii="Calibri" w:hAnsi="Calibri" w:cs="Calibri"/>
          <w:sz w:val="20"/>
          <w:szCs w:val="20"/>
        </w:rPr>
        <w:t xml:space="preserve">(2011) </w:t>
      </w:r>
      <w:r w:rsidR="002B02CD" w:rsidRPr="00F709D3">
        <w:rPr>
          <w:rFonts w:ascii="Calibri" w:hAnsi="Calibri" w:cs="Calibri"/>
          <w:sz w:val="20"/>
          <w:szCs w:val="20"/>
        </w:rPr>
        <w:t xml:space="preserve">and </w:t>
      </w:r>
      <w:r w:rsidR="0008741B" w:rsidRPr="00F709D3">
        <w:rPr>
          <w:rFonts w:ascii="Calibri" w:hAnsi="Calibri" w:cs="Calibri"/>
          <w:sz w:val="20"/>
          <w:szCs w:val="20"/>
        </w:rPr>
        <w:t>Education and Early Childhood Services</w:t>
      </w:r>
    </w:p>
    <w:p w:rsidR="0008741B" w:rsidRPr="00F709D3" w:rsidRDefault="00613659" w:rsidP="0011720F">
      <w:pPr>
        <w:tabs>
          <w:tab w:val="left" w:pos="851"/>
        </w:tabs>
        <w:ind w:left="851" w:hanging="851"/>
        <w:rPr>
          <w:rFonts w:ascii="Calibri" w:hAnsi="Calibri" w:cs="Calibri"/>
          <w:sz w:val="20"/>
          <w:szCs w:val="20"/>
        </w:rPr>
      </w:pPr>
      <w:r w:rsidRPr="00F709D3">
        <w:rPr>
          <w:rFonts w:ascii="Calibri" w:hAnsi="Calibri" w:cs="Calibri"/>
          <w:sz w:val="20"/>
          <w:szCs w:val="20"/>
        </w:rPr>
        <w:t>(Registration and Standards) Law 2011</w:t>
      </w:r>
    </w:p>
    <w:p w:rsidR="002B02CD" w:rsidRPr="00F709D3" w:rsidRDefault="0029664C" w:rsidP="0011720F">
      <w:pPr>
        <w:tabs>
          <w:tab w:val="left" w:pos="851"/>
        </w:tabs>
        <w:ind w:left="851" w:hanging="851"/>
        <w:rPr>
          <w:rFonts w:ascii="Calibri" w:hAnsi="Calibri" w:cs="Calibri"/>
          <w:b/>
          <w:sz w:val="20"/>
          <w:szCs w:val="20"/>
        </w:rPr>
      </w:pPr>
      <w:r w:rsidRPr="00F709D3">
        <w:rPr>
          <w:rFonts w:ascii="Calibri" w:hAnsi="Calibri" w:cs="Calibri"/>
          <w:b/>
          <w:sz w:val="20"/>
          <w:szCs w:val="20"/>
        </w:rPr>
        <w:t xml:space="preserve">Regulation 90, 91, 92, 93, 94, 95, 96, 161, 162, </w:t>
      </w:r>
    </w:p>
    <w:p w:rsidR="002B02CD" w:rsidRPr="00F709D3" w:rsidRDefault="00E3535A" w:rsidP="0011720F">
      <w:pPr>
        <w:tabs>
          <w:tab w:val="left" w:pos="851"/>
        </w:tabs>
        <w:ind w:left="851" w:hanging="851"/>
        <w:rPr>
          <w:rFonts w:ascii="Calibri" w:hAnsi="Calibri" w:cs="Calibri"/>
          <w:b/>
          <w:sz w:val="20"/>
          <w:szCs w:val="20"/>
        </w:rPr>
      </w:pPr>
      <w:r w:rsidRPr="00F709D3">
        <w:rPr>
          <w:rFonts w:ascii="Calibri" w:hAnsi="Calibri" w:cs="Calibri"/>
          <w:b/>
          <w:sz w:val="20"/>
          <w:szCs w:val="20"/>
        </w:rPr>
        <w:t>Law 175</w:t>
      </w:r>
    </w:p>
    <w:p w:rsidR="002B02CD" w:rsidRPr="00F709D3" w:rsidRDefault="002B02CD" w:rsidP="0011720F">
      <w:pPr>
        <w:tabs>
          <w:tab w:val="left" w:pos="851"/>
        </w:tabs>
        <w:ind w:left="851" w:hanging="851"/>
        <w:rPr>
          <w:rFonts w:ascii="Calibri" w:hAnsi="Calibri" w:cs="Calibri"/>
          <w:sz w:val="20"/>
          <w:szCs w:val="20"/>
        </w:rPr>
      </w:pPr>
    </w:p>
    <w:p w:rsidR="009A49A9" w:rsidRPr="00F709D3" w:rsidRDefault="009A49A9" w:rsidP="002B02CD">
      <w:pPr>
        <w:tabs>
          <w:tab w:val="left" w:pos="851"/>
        </w:tabs>
        <w:rPr>
          <w:rFonts w:ascii="Calibri" w:hAnsi="Calibri" w:cs="Calibri"/>
          <w:b/>
          <w:sz w:val="20"/>
          <w:szCs w:val="20"/>
        </w:rPr>
      </w:pPr>
    </w:p>
    <w:p w:rsidR="009A49A9" w:rsidRPr="00F709D3" w:rsidRDefault="009A49A9" w:rsidP="009A49A9">
      <w:pPr>
        <w:tabs>
          <w:tab w:val="left" w:pos="-720"/>
          <w:tab w:val="left" w:pos="-16"/>
          <w:tab w:val="left" w:pos="851"/>
        </w:tabs>
        <w:ind w:left="851" w:hanging="851"/>
        <w:jc w:val="both"/>
        <w:rPr>
          <w:rFonts w:ascii="Calibri" w:hAnsi="Calibri" w:cs="Calibri"/>
          <w:b/>
          <w:sz w:val="20"/>
          <w:szCs w:val="20"/>
          <w:u w:val="single"/>
          <w:lang w:val="en-AU"/>
        </w:rPr>
      </w:pPr>
      <w:r w:rsidRPr="00F709D3">
        <w:rPr>
          <w:rFonts w:ascii="Calibri" w:hAnsi="Calibri" w:cs="Calibri"/>
          <w:b/>
          <w:sz w:val="20"/>
          <w:szCs w:val="20"/>
          <w:u w:val="single"/>
          <w:lang w:val="en-AU"/>
        </w:rPr>
        <w:t>Policy statement</w:t>
      </w:r>
    </w:p>
    <w:p w:rsidR="00E3535A" w:rsidRPr="00F709D3" w:rsidRDefault="00511794" w:rsidP="00E3535A">
      <w:pPr>
        <w:spacing w:after="200" w:line="276" w:lineRule="auto"/>
        <w:rPr>
          <w:rFonts w:ascii="Calibri" w:eastAsia="Calibri" w:hAnsi="Calibri" w:cs="Calibri"/>
          <w:b/>
          <w:sz w:val="20"/>
          <w:szCs w:val="20"/>
          <w:lang w:val="en-AU"/>
        </w:rPr>
      </w:pPr>
      <w:r>
        <w:rPr>
          <w:rFonts w:ascii="Calibri" w:eastAsia="Calibri" w:hAnsi="Calibri" w:cs="Calibri"/>
          <w:sz w:val="20"/>
          <w:szCs w:val="20"/>
          <w:lang w:val="en-AU"/>
        </w:rPr>
        <w:t>Toyb</w:t>
      </w:r>
      <w:r w:rsidR="00E3535A" w:rsidRPr="00F709D3">
        <w:rPr>
          <w:rFonts w:ascii="Calibri" w:eastAsia="Calibri" w:hAnsi="Calibri" w:cs="Calibri"/>
          <w:sz w:val="20"/>
          <w:szCs w:val="20"/>
          <w:lang w:val="en-AU"/>
        </w:rPr>
        <w:t xml:space="preserve">ox CCCC and its educators can safely administer any medication as necessary to children with the written </w:t>
      </w:r>
      <w:r w:rsidR="00A3320F">
        <w:rPr>
          <w:rFonts w:ascii="Calibri" w:eastAsia="Calibri" w:hAnsi="Calibri" w:cs="Calibri"/>
          <w:sz w:val="20"/>
          <w:szCs w:val="20"/>
          <w:lang w:val="en-AU"/>
        </w:rPr>
        <w:t>authorisation</w:t>
      </w:r>
      <w:r w:rsidR="00E3535A" w:rsidRPr="00F709D3">
        <w:rPr>
          <w:rFonts w:ascii="Calibri" w:eastAsia="Calibri" w:hAnsi="Calibri" w:cs="Calibri"/>
          <w:sz w:val="20"/>
          <w:szCs w:val="20"/>
          <w:lang w:val="en-AU"/>
        </w:rPr>
        <w:t xml:space="preserve">. It is important to follow strict procedures to promote the health and wellbeing of each child using the service. </w:t>
      </w:r>
    </w:p>
    <w:p w:rsidR="00511794" w:rsidRDefault="00E3535A" w:rsidP="00E3535A">
      <w:pPr>
        <w:spacing w:after="200" w:line="276" w:lineRule="auto"/>
        <w:rPr>
          <w:rFonts w:ascii="Calibri" w:eastAsia="Calibri" w:hAnsi="Calibri" w:cs="Calibri"/>
          <w:b/>
          <w:sz w:val="20"/>
          <w:szCs w:val="20"/>
          <w:lang w:val="en-AU"/>
        </w:rPr>
      </w:pPr>
      <w:r w:rsidRPr="00F709D3">
        <w:rPr>
          <w:rFonts w:ascii="Calibri" w:eastAsia="Calibri" w:hAnsi="Calibri" w:cs="Calibri"/>
          <w:b/>
          <w:sz w:val="20"/>
          <w:szCs w:val="20"/>
          <w:lang w:val="en-AU"/>
        </w:rPr>
        <w:t>Related Policies</w:t>
      </w:r>
      <w:r w:rsidRPr="00F709D3">
        <w:rPr>
          <w:rFonts w:ascii="Calibri" w:eastAsia="Calibri" w:hAnsi="Calibri" w:cs="Calibri"/>
          <w:b/>
          <w:sz w:val="20"/>
          <w:szCs w:val="20"/>
          <w:lang w:val="en-AU"/>
        </w:rPr>
        <w:br/>
      </w:r>
      <w:r w:rsidRPr="00F709D3">
        <w:rPr>
          <w:rFonts w:ascii="Calibri" w:eastAsia="Calibri" w:hAnsi="Calibri" w:cs="Calibri"/>
          <w:sz w:val="20"/>
          <w:szCs w:val="20"/>
          <w:lang w:val="en-AU"/>
        </w:rPr>
        <w:t>Emergency Service Contact Policy</w:t>
      </w:r>
      <w:r w:rsidRPr="00F709D3">
        <w:rPr>
          <w:rFonts w:ascii="Calibri" w:eastAsia="Calibri" w:hAnsi="Calibri" w:cs="Calibri"/>
          <w:sz w:val="20"/>
          <w:szCs w:val="20"/>
          <w:lang w:val="en-AU"/>
        </w:rPr>
        <w:br/>
        <w:t>Enrolment Policy</w:t>
      </w:r>
      <w:r w:rsidRPr="00F709D3">
        <w:rPr>
          <w:rFonts w:ascii="Calibri" w:eastAsia="Calibri" w:hAnsi="Calibri" w:cs="Calibri"/>
          <w:sz w:val="20"/>
          <w:szCs w:val="20"/>
          <w:lang w:val="en-AU"/>
        </w:rPr>
        <w:br/>
        <w:t>Food Nutrition and Beverage Policy</w:t>
      </w:r>
      <w:r w:rsidRPr="00F709D3">
        <w:rPr>
          <w:rFonts w:ascii="Calibri" w:eastAsia="Calibri" w:hAnsi="Calibri" w:cs="Calibri"/>
          <w:sz w:val="20"/>
          <w:szCs w:val="20"/>
          <w:lang w:val="en-AU"/>
        </w:rPr>
        <w:br/>
        <w:t>HIV AIDS Policy</w:t>
      </w:r>
      <w:r w:rsidRPr="00F709D3">
        <w:rPr>
          <w:rFonts w:ascii="Calibri" w:eastAsia="Calibri" w:hAnsi="Calibri" w:cs="Calibri"/>
          <w:sz w:val="20"/>
          <w:szCs w:val="20"/>
          <w:lang w:val="en-AU"/>
        </w:rPr>
        <w:br/>
        <w:t>Immunisation and Disease Prevention Policy</w:t>
      </w:r>
      <w:r w:rsidRPr="00F709D3">
        <w:rPr>
          <w:rFonts w:ascii="Calibri" w:eastAsia="Calibri" w:hAnsi="Calibri" w:cs="Calibri"/>
          <w:sz w:val="20"/>
          <w:szCs w:val="20"/>
          <w:lang w:val="en-AU"/>
        </w:rPr>
        <w:br/>
        <w:t>Incident, Injury, Trauma and Illness Policy</w:t>
      </w:r>
      <w:r w:rsidRPr="00F709D3">
        <w:rPr>
          <w:rFonts w:ascii="Calibri" w:eastAsia="Calibri" w:hAnsi="Calibri" w:cs="Calibri"/>
          <w:sz w:val="20"/>
          <w:szCs w:val="20"/>
          <w:lang w:val="en-AU"/>
        </w:rPr>
        <w:br/>
        <w:t>Medical Conditions Policy</w:t>
      </w:r>
    </w:p>
    <w:p w:rsidR="00E3535A" w:rsidRPr="00511794" w:rsidRDefault="00E3535A" w:rsidP="00E3535A">
      <w:pPr>
        <w:spacing w:after="200" w:line="276" w:lineRule="auto"/>
        <w:rPr>
          <w:rFonts w:ascii="Calibri" w:eastAsia="Calibri" w:hAnsi="Calibri" w:cs="Calibri"/>
          <w:b/>
          <w:sz w:val="20"/>
          <w:szCs w:val="20"/>
          <w:lang w:val="en-AU"/>
        </w:rPr>
      </w:pPr>
      <w:r w:rsidRPr="00F709D3">
        <w:rPr>
          <w:rFonts w:ascii="Calibri" w:eastAsia="Calibri" w:hAnsi="Calibri" w:cs="Calibri"/>
          <w:b/>
          <w:sz w:val="20"/>
          <w:szCs w:val="20"/>
          <w:lang w:val="en-AU"/>
        </w:rPr>
        <w:lastRenderedPageBreak/>
        <w:t>Implementation</w:t>
      </w:r>
    </w:p>
    <w:p w:rsidR="00E3535A" w:rsidRPr="00511794" w:rsidRDefault="00E3535A" w:rsidP="00E3535A">
      <w:pPr>
        <w:numPr>
          <w:ilvl w:val="0"/>
          <w:numId w:val="4"/>
        </w:numPr>
        <w:spacing w:after="200" w:line="276" w:lineRule="auto"/>
        <w:contextualSpacing/>
        <w:rPr>
          <w:rFonts w:ascii="Calibri" w:eastAsia="Calibri" w:hAnsi="Calibri" w:cs="Calibri"/>
          <w:sz w:val="20"/>
          <w:szCs w:val="20"/>
          <w:lang w:val="en-AU"/>
        </w:rPr>
      </w:pPr>
      <w:r w:rsidRPr="00511794">
        <w:rPr>
          <w:rFonts w:ascii="Calibri" w:eastAsia="Calibri" w:hAnsi="Calibri" w:cs="Calibri"/>
          <w:sz w:val="20"/>
          <w:szCs w:val="20"/>
          <w:lang w:val="en-AU"/>
        </w:rPr>
        <w:t>The service will ensure that the Administration of Authorised Medication Record is completed for each child using the service who requ</w:t>
      </w:r>
      <w:r w:rsidR="00511794">
        <w:rPr>
          <w:rFonts w:ascii="Calibri" w:eastAsia="Calibri" w:hAnsi="Calibri" w:cs="Calibri"/>
          <w:sz w:val="20"/>
          <w:szCs w:val="20"/>
          <w:lang w:val="en-AU"/>
        </w:rPr>
        <w:t>ires medication. A separate line on the record</w:t>
      </w:r>
      <w:r w:rsidRPr="00511794">
        <w:rPr>
          <w:rFonts w:ascii="Calibri" w:eastAsia="Calibri" w:hAnsi="Calibri" w:cs="Calibri"/>
          <w:sz w:val="20"/>
          <w:szCs w:val="20"/>
          <w:lang w:val="en-AU"/>
        </w:rPr>
        <w:t xml:space="preserve"> must be completed for each medication if more than one is required.</w:t>
      </w:r>
    </w:p>
    <w:p w:rsidR="00E3535A" w:rsidRPr="00511794" w:rsidRDefault="00E3535A" w:rsidP="00E3535A">
      <w:pPr>
        <w:numPr>
          <w:ilvl w:val="0"/>
          <w:numId w:val="4"/>
        </w:numPr>
        <w:spacing w:after="200" w:line="276" w:lineRule="auto"/>
        <w:contextualSpacing/>
        <w:rPr>
          <w:rFonts w:ascii="Calibri" w:eastAsia="Calibri" w:hAnsi="Calibri" w:cs="Calibri"/>
          <w:sz w:val="20"/>
          <w:szCs w:val="20"/>
          <w:lang w:val="en-AU"/>
        </w:rPr>
      </w:pPr>
      <w:r w:rsidRPr="00511794">
        <w:rPr>
          <w:rFonts w:ascii="Calibri" w:eastAsia="Calibri" w:hAnsi="Calibri" w:cs="Calibri"/>
          <w:sz w:val="20"/>
          <w:szCs w:val="20"/>
          <w:lang w:val="en-AU"/>
        </w:rPr>
        <w:t>Medication may only be administered by the service with written authority signed by the child’s parent or other responsible person named in the child’s enrolment record that is a</w:t>
      </w:r>
      <w:r w:rsidR="00754DAA">
        <w:rPr>
          <w:rFonts w:ascii="Calibri" w:eastAsia="Calibri" w:hAnsi="Calibri" w:cs="Calibri"/>
          <w:sz w:val="20"/>
          <w:szCs w:val="20"/>
          <w:lang w:val="en-AU"/>
        </w:rPr>
        <w:t>uthorised</w:t>
      </w:r>
      <w:r w:rsidRPr="00511794">
        <w:rPr>
          <w:rFonts w:ascii="Calibri" w:eastAsia="Calibri" w:hAnsi="Calibri" w:cs="Calibri"/>
          <w:sz w:val="20"/>
          <w:szCs w:val="20"/>
          <w:lang w:val="en-AU"/>
        </w:rPr>
        <w:t xml:space="preserve"> to make decisions about th</w:t>
      </w:r>
      <w:r w:rsidR="00403670">
        <w:rPr>
          <w:rFonts w:ascii="Calibri" w:eastAsia="Calibri" w:hAnsi="Calibri" w:cs="Calibri"/>
          <w:sz w:val="20"/>
          <w:szCs w:val="20"/>
          <w:lang w:val="en-AU"/>
        </w:rPr>
        <w:t>e administration of medicine</w:t>
      </w:r>
      <w:r w:rsidR="00511794">
        <w:rPr>
          <w:rFonts w:ascii="Calibri" w:eastAsia="Calibri" w:hAnsi="Calibri" w:cs="Calibri"/>
          <w:sz w:val="20"/>
          <w:szCs w:val="20"/>
          <w:lang w:val="en-AU"/>
        </w:rPr>
        <w:t>. Records are to be filled out by parents on arrival and signed by authorised person stating</w:t>
      </w:r>
      <w:r w:rsidR="00403670">
        <w:rPr>
          <w:rFonts w:ascii="Calibri" w:eastAsia="Calibri" w:hAnsi="Calibri" w:cs="Calibri"/>
          <w:sz w:val="20"/>
          <w:szCs w:val="20"/>
          <w:lang w:val="en-AU"/>
        </w:rPr>
        <w:t xml:space="preserve"> correct details and</w:t>
      </w:r>
      <w:r w:rsidR="00511794">
        <w:rPr>
          <w:rFonts w:ascii="Calibri" w:eastAsia="Calibri" w:hAnsi="Calibri" w:cs="Calibri"/>
          <w:sz w:val="20"/>
          <w:szCs w:val="20"/>
          <w:lang w:val="en-AU"/>
        </w:rPr>
        <w:t xml:space="preserve"> the</w:t>
      </w:r>
      <w:r w:rsidR="00403670">
        <w:rPr>
          <w:rFonts w:ascii="Calibri" w:eastAsia="Calibri" w:hAnsi="Calibri" w:cs="Calibri"/>
          <w:sz w:val="20"/>
          <w:szCs w:val="20"/>
          <w:lang w:val="en-AU"/>
        </w:rPr>
        <w:t xml:space="preserve"> child’s</w:t>
      </w:r>
      <w:r w:rsidR="00511794">
        <w:rPr>
          <w:rFonts w:ascii="Calibri" w:eastAsia="Calibri" w:hAnsi="Calibri" w:cs="Calibri"/>
          <w:sz w:val="20"/>
          <w:szCs w:val="20"/>
          <w:lang w:val="en-AU"/>
        </w:rPr>
        <w:t xml:space="preserve"> last administered dose.</w:t>
      </w:r>
    </w:p>
    <w:p w:rsidR="00D26D03" w:rsidRPr="00511794" w:rsidRDefault="00D26D03" w:rsidP="00E3535A">
      <w:pPr>
        <w:numPr>
          <w:ilvl w:val="0"/>
          <w:numId w:val="4"/>
        </w:numPr>
        <w:spacing w:after="200" w:line="276" w:lineRule="auto"/>
        <w:contextualSpacing/>
        <w:rPr>
          <w:rFonts w:ascii="Calibri" w:eastAsia="Calibri" w:hAnsi="Calibri" w:cs="Calibri"/>
          <w:sz w:val="20"/>
          <w:szCs w:val="20"/>
          <w:lang w:val="en-AU"/>
        </w:rPr>
      </w:pPr>
      <w:r w:rsidRPr="00511794">
        <w:rPr>
          <w:rFonts w:ascii="Calibri" w:eastAsia="Calibri" w:hAnsi="Calibri" w:cs="Calibri"/>
          <w:sz w:val="20"/>
          <w:szCs w:val="20"/>
          <w:lang w:val="en-AU"/>
        </w:rPr>
        <w:t xml:space="preserve">All medication that requires administration </w:t>
      </w:r>
      <w:r w:rsidR="00781E18" w:rsidRPr="00511794">
        <w:rPr>
          <w:rFonts w:ascii="Calibri" w:eastAsia="Calibri" w:hAnsi="Calibri" w:cs="Calibri"/>
          <w:sz w:val="20"/>
          <w:szCs w:val="20"/>
          <w:lang w:val="en-AU"/>
        </w:rPr>
        <w:t xml:space="preserve">orally must be labelled. You can request over the counter medication to have a label attached by the Chemist. If it is prescribed by a medical practitioner it will have a label. </w:t>
      </w:r>
      <w:r w:rsidR="00B559E2" w:rsidRPr="00511794">
        <w:rPr>
          <w:rFonts w:ascii="Calibri" w:eastAsia="Calibri" w:hAnsi="Calibri" w:cs="Calibri"/>
          <w:sz w:val="20"/>
          <w:szCs w:val="20"/>
          <w:lang w:val="en-AU"/>
        </w:rPr>
        <w:t>(The label must have child’s name, D.O.B, dosage and practitioner name)</w:t>
      </w:r>
    </w:p>
    <w:p w:rsidR="007A0E25" w:rsidRPr="00F709D3" w:rsidRDefault="007A0E25"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 xml:space="preserve">Any topical </w:t>
      </w:r>
      <w:r w:rsidR="00B559E2" w:rsidRPr="00F709D3">
        <w:rPr>
          <w:rFonts w:ascii="Calibri" w:eastAsia="Calibri" w:hAnsi="Calibri" w:cs="Calibri"/>
          <w:sz w:val="20"/>
          <w:szCs w:val="20"/>
          <w:lang w:val="en-AU"/>
        </w:rPr>
        <w:t xml:space="preserve">cream or lotion that has medical properties (not nappy rash cream) needs to have a prescription on (refer to above labelling) this can include over the counter medicated creams. </w:t>
      </w:r>
    </w:p>
    <w:p w:rsidR="007A0E25" w:rsidRPr="000708B8" w:rsidRDefault="007A0E25" w:rsidP="00E3535A">
      <w:pPr>
        <w:numPr>
          <w:ilvl w:val="0"/>
          <w:numId w:val="4"/>
        </w:numPr>
        <w:spacing w:after="200" w:line="276" w:lineRule="auto"/>
        <w:contextualSpacing/>
        <w:rPr>
          <w:rFonts w:ascii="Calibri" w:eastAsia="Calibri" w:hAnsi="Calibri" w:cs="Calibri"/>
          <w:sz w:val="20"/>
          <w:szCs w:val="20"/>
          <w:u w:val="single"/>
          <w:lang w:val="en-AU"/>
        </w:rPr>
      </w:pPr>
      <w:r w:rsidRPr="00F709D3">
        <w:rPr>
          <w:rFonts w:ascii="Calibri" w:eastAsia="Calibri" w:hAnsi="Calibri" w:cs="Calibri"/>
          <w:sz w:val="20"/>
          <w:szCs w:val="20"/>
          <w:lang w:val="en-AU"/>
        </w:rPr>
        <w:t>Panadol/paracetamol will not be administered at the centre</w:t>
      </w:r>
      <w:r w:rsidR="00511794" w:rsidRPr="000708B8">
        <w:rPr>
          <w:rFonts w:ascii="Calibri" w:eastAsia="Calibri" w:hAnsi="Calibri" w:cs="Calibri"/>
          <w:sz w:val="20"/>
          <w:szCs w:val="20"/>
          <w:u w:val="single"/>
          <w:lang w:val="en-AU"/>
        </w:rPr>
        <w:t>.</w:t>
      </w:r>
      <w:r w:rsidRPr="000708B8">
        <w:rPr>
          <w:rFonts w:ascii="Calibri" w:eastAsia="Calibri" w:hAnsi="Calibri" w:cs="Calibri"/>
          <w:sz w:val="20"/>
          <w:szCs w:val="20"/>
          <w:u w:val="single"/>
          <w:lang w:val="en-AU"/>
        </w:rPr>
        <w:t xml:space="preserve"> </w:t>
      </w:r>
      <w:r w:rsidR="000708B8" w:rsidRPr="000708B8">
        <w:rPr>
          <w:rFonts w:ascii="Calibri" w:eastAsia="Calibri" w:hAnsi="Calibri" w:cs="Calibri"/>
          <w:sz w:val="20"/>
          <w:szCs w:val="20"/>
          <w:u w:val="single"/>
          <w:lang w:val="en-AU"/>
        </w:rPr>
        <w:t>It is also advised that if children need medication before arrival they should be excluded until they are well.</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In the instance that the child’s registered medical practitioner prescribes a medication, the service must ensure the medication is administered appropriately.</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Medication must be provided by the child’s parents including the following -</w:t>
      </w:r>
    </w:p>
    <w:p w:rsidR="00E3535A" w:rsidRPr="00F709D3" w:rsidRDefault="00E3535A" w:rsidP="00E3535A">
      <w:pPr>
        <w:numPr>
          <w:ilvl w:val="1"/>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Original container. Medication will only be administered from the original container.</w:t>
      </w:r>
    </w:p>
    <w:p w:rsidR="00E3535A" w:rsidRDefault="00E3535A" w:rsidP="00E3535A">
      <w:pPr>
        <w:numPr>
          <w:ilvl w:val="1"/>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 xml:space="preserve">Original label that is clearly readable. </w:t>
      </w:r>
    </w:p>
    <w:p w:rsidR="00511794" w:rsidRPr="00F709D3" w:rsidRDefault="00511794" w:rsidP="00E3535A">
      <w:pPr>
        <w:numPr>
          <w:ilvl w:val="1"/>
          <w:numId w:val="4"/>
        </w:numPr>
        <w:spacing w:after="200" w:line="276" w:lineRule="auto"/>
        <w:contextualSpacing/>
        <w:rPr>
          <w:rFonts w:ascii="Calibri" w:eastAsia="Calibri" w:hAnsi="Calibri" w:cs="Calibri"/>
          <w:sz w:val="20"/>
          <w:szCs w:val="20"/>
          <w:lang w:val="en-AU"/>
        </w:rPr>
      </w:pPr>
      <w:r>
        <w:rPr>
          <w:rFonts w:ascii="Calibri" w:eastAsia="Calibri" w:hAnsi="Calibri" w:cs="Calibri"/>
          <w:sz w:val="20"/>
          <w:szCs w:val="20"/>
          <w:lang w:val="en-AU"/>
        </w:rPr>
        <w:t>Used by date is current.</w:t>
      </w:r>
      <w:bookmarkStart w:id="0" w:name="_GoBack"/>
      <w:bookmarkEnd w:id="0"/>
    </w:p>
    <w:p w:rsidR="00E3535A" w:rsidRPr="00F709D3" w:rsidRDefault="00E3535A" w:rsidP="00E3535A">
      <w:pPr>
        <w:numPr>
          <w:ilvl w:val="1"/>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Child’s name clearly on the label.</w:t>
      </w:r>
    </w:p>
    <w:p w:rsidR="00E3535A" w:rsidRPr="00F709D3" w:rsidRDefault="00E3535A" w:rsidP="00E3535A">
      <w:pPr>
        <w:numPr>
          <w:ilvl w:val="1"/>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Any instructions attached to the medication or related to the use of the medication.</w:t>
      </w:r>
    </w:p>
    <w:p w:rsidR="00E3535A" w:rsidRPr="00F709D3" w:rsidRDefault="00E3535A" w:rsidP="00E3535A">
      <w:pPr>
        <w:numPr>
          <w:ilvl w:val="1"/>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Any verbal or written instructions provided by the child’s registered medical practitioner.</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Any person delivering a child to the service must not leave medications in the child’s bag or locker. Medication must be given directly to an educator for appropriate storage upon arrival.</w:t>
      </w:r>
    </w:p>
    <w:p w:rsidR="00D27291" w:rsidRPr="00F709D3" w:rsidRDefault="00D27291"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Medication will only be administered by a Qualified Educator and witnessed by another educator – both educators MUST check the details on the medication, name, dosage, expiry date of medication, storage details and any other instructions on the label. Once administered educators</w:t>
      </w:r>
      <w:r w:rsidR="00403670">
        <w:rPr>
          <w:rFonts w:ascii="Calibri" w:eastAsia="Calibri" w:hAnsi="Calibri" w:cs="Calibri"/>
          <w:sz w:val="20"/>
          <w:szCs w:val="20"/>
          <w:lang w:val="en-AU"/>
        </w:rPr>
        <w:t xml:space="preserve"> are</w:t>
      </w:r>
      <w:r w:rsidRPr="00F709D3">
        <w:rPr>
          <w:rFonts w:ascii="Calibri" w:eastAsia="Calibri" w:hAnsi="Calibri" w:cs="Calibri"/>
          <w:sz w:val="20"/>
          <w:szCs w:val="20"/>
          <w:lang w:val="en-AU"/>
        </w:rPr>
        <w:t xml:space="preserve"> to fill in and sig</w:t>
      </w:r>
      <w:r w:rsidR="00403670">
        <w:rPr>
          <w:rFonts w:ascii="Calibri" w:eastAsia="Calibri" w:hAnsi="Calibri" w:cs="Calibri"/>
          <w:sz w:val="20"/>
          <w:szCs w:val="20"/>
          <w:lang w:val="en-AU"/>
        </w:rPr>
        <w:t xml:space="preserve">n the medication forms and store the medicine appropriately. At the end of the day medication is to be sent home with the child </w:t>
      </w:r>
      <w:r w:rsidR="00077C1B">
        <w:rPr>
          <w:rFonts w:ascii="Calibri" w:eastAsia="Calibri" w:hAnsi="Calibri" w:cs="Calibri"/>
          <w:sz w:val="20"/>
          <w:szCs w:val="20"/>
          <w:lang w:val="en-AU"/>
        </w:rPr>
        <w:t>and</w:t>
      </w:r>
      <w:r w:rsidR="00403670">
        <w:rPr>
          <w:rFonts w:ascii="Calibri" w:eastAsia="Calibri" w:hAnsi="Calibri" w:cs="Calibri"/>
          <w:sz w:val="20"/>
          <w:szCs w:val="20"/>
          <w:lang w:val="en-AU"/>
        </w:rPr>
        <w:t xml:space="preserve"> documents are to be filed. </w:t>
      </w:r>
    </w:p>
    <w:p w:rsidR="00E3535A" w:rsidRPr="00F709D3" w:rsidRDefault="00E3535A" w:rsidP="00E3535A">
      <w:pPr>
        <w:spacing w:after="200" w:line="276" w:lineRule="auto"/>
        <w:rPr>
          <w:rFonts w:ascii="Calibri" w:eastAsia="Calibri" w:hAnsi="Calibri" w:cs="Calibri"/>
          <w:b/>
          <w:sz w:val="20"/>
          <w:szCs w:val="20"/>
          <w:lang w:val="en-AU"/>
        </w:rPr>
      </w:pPr>
      <w:r w:rsidRPr="00F709D3">
        <w:rPr>
          <w:rFonts w:ascii="Calibri" w:eastAsia="Calibri" w:hAnsi="Calibri" w:cs="Calibri"/>
          <w:b/>
          <w:sz w:val="20"/>
          <w:szCs w:val="20"/>
          <w:lang w:val="en-AU"/>
        </w:rPr>
        <w:br/>
        <w:t>Emergency Administration of Medication</w:t>
      </w:r>
      <w:r w:rsidR="00077C1B">
        <w:rPr>
          <w:rFonts w:ascii="Calibri" w:eastAsia="Calibri" w:hAnsi="Calibri" w:cs="Calibri"/>
          <w:b/>
          <w:sz w:val="20"/>
          <w:szCs w:val="20"/>
          <w:lang w:val="en-AU"/>
        </w:rPr>
        <w:t xml:space="preserve"> </w:t>
      </w:r>
    </w:p>
    <w:p w:rsidR="00E3535A" w:rsidRPr="00F709D3" w:rsidRDefault="00E3535A" w:rsidP="00E3535A">
      <w:pPr>
        <w:numPr>
          <w:ilvl w:val="0"/>
          <w:numId w:val="5"/>
        </w:numPr>
        <w:spacing w:after="200" w:line="276" w:lineRule="auto"/>
        <w:contextualSpacing/>
        <w:rPr>
          <w:rFonts w:ascii="Calibri" w:eastAsia="Calibri" w:hAnsi="Calibri" w:cs="Calibri"/>
          <w:b/>
          <w:sz w:val="20"/>
          <w:szCs w:val="20"/>
          <w:lang w:val="en-AU"/>
        </w:rPr>
      </w:pPr>
      <w:r w:rsidRPr="00F709D3">
        <w:rPr>
          <w:rFonts w:ascii="Calibri" w:eastAsia="Calibri" w:hAnsi="Calibri" w:cs="Calibri"/>
          <w:b/>
          <w:sz w:val="20"/>
          <w:szCs w:val="20"/>
          <w:lang w:val="en-AU"/>
        </w:rPr>
        <w:t>For anaphylaxis or asthma emergencies, please see below.</w:t>
      </w:r>
    </w:p>
    <w:p w:rsidR="00E3535A" w:rsidRPr="00F709D3" w:rsidRDefault="00E3535A" w:rsidP="00E3535A">
      <w:pPr>
        <w:numPr>
          <w:ilvl w:val="0"/>
          <w:numId w:val="5"/>
        </w:numPr>
        <w:spacing w:after="200" w:line="276" w:lineRule="auto"/>
        <w:contextualSpacing/>
        <w:rPr>
          <w:rFonts w:ascii="Calibri" w:eastAsia="Calibri" w:hAnsi="Calibri" w:cs="Calibri"/>
          <w:b/>
          <w:sz w:val="20"/>
          <w:szCs w:val="20"/>
          <w:lang w:val="en-AU"/>
        </w:rPr>
      </w:pPr>
      <w:r w:rsidRPr="00F709D3">
        <w:rPr>
          <w:rFonts w:ascii="Calibri" w:eastAsia="Calibri" w:hAnsi="Calibri" w:cs="Calibri"/>
          <w:sz w:val="20"/>
          <w:szCs w:val="20"/>
          <w:lang w:val="en-AU"/>
        </w:rPr>
        <w:t>In the event of an emergency, the service must follow the Incident, Injury, Trauma and Illness Policy and complete the Incident, Injury, Trauma and Illness Record.</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 xml:space="preserve">In the event of an emergency and where the administration of medication must occur, the service must attempt to receive verbal authorisation by a parent of the child named in the child’s Enrolment Form who is authorised to consent to the administration of medication. </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If a parent</w:t>
      </w:r>
      <w:r w:rsidR="00077C1B">
        <w:rPr>
          <w:rFonts w:ascii="Calibri" w:eastAsia="Calibri" w:hAnsi="Calibri" w:cs="Calibri"/>
          <w:sz w:val="20"/>
          <w:szCs w:val="20"/>
          <w:lang w:val="en-AU"/>
        </w:rPr>
        <w:t xml:space="preserve"> of a child cannot be contacted</w:t>
      </w:r>
      <w:r w:rsidRPr="00F709D3">
        <w:rPr>
          <w:rFonts w:ascii="Calibri" w:eastAsia="Calibri" w:hAnsi="Calibri" w:cs="Calibri"/>
          <w:sz w:val="20"/>
          <w:szCs w:val="20"/>
          <w:lang w:val="en-AU"/>
        </w:rPr>
        <w:t>, the service must attempt to receive verbal authorisation from an emergency contact of the child named in the child’s Enrolment Form who is authorised to consent to the administration of medication.</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u w:val="single"/>
          <w:lang w:val="en-AU"/>
        </w:rPr>
        <w:t>If none of the child’s nominated co</w:t>
      </w:r>
      <w:r w:rsidR="00077C1B">
        <w:rPr>
          <w:rFonts w:ascii="Calibri" w:eastAsia="Calibri" w:hAnsi="Calibri" w:cs="Calibri"/>
          <w:sz w:val="20"/>
          <w:szCs w:val="20"/>
          <w:u w:val="single"/>
          <w:lang w:val="en-AU"/>
        </w:rPr>
        <w:t>ntacts can be reasonably reache</w:t>
      </w:r>
      <w:r w:rsidR="00077C1B">
        <w:rPr>
          <w:rFonts w:ascii="Calibri" w:eastAsia="Calibri" w:hAnsi="Calibri" w:cs="Calibri"/>
          <w:sz w:val="20"/>
          <w:szCs w:val="20"/>
          <w:lang w:val="en-AU"/>
        </w:rPr>
        <w:t>d</w:t>
      </w:r>
      <w:r w:rsidRPr="00F709D3">
        <w:rPr>
          <w:rFonts w:ascii="Calibri" w:eastAsia="Calibri" w:hAnsi="Calibri" w:cs="Calibri"/>
          <w:sz w:val="20"/>
          <w:szCs w:val="20"/>
          <w:lang w:val="en-AU"/>
        </w:rPr>
        <w:t xml:space="preserve"> the service must contact a registered medical practitioner or an emergency service on 000. </w:t>
      </w:r>
    </w:p>
    <w:p w:rsidR="00E3535A" w:rsidRPr="00F709D3" w:rsidRDefault="00E3535A" w:rsidP="00E3535A">
      <w:pPr>
        <w:numPr>
          <w:ilvl w:val="0"/>
          <w:numId w:val="4"/>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In the event of an emergency and where the administration of medication must occur, written notice must be provided to a parent of the child or other emergency contact person listed on the child’s Enrolment Form.</w:t>
      </w:r>
    </w:p>
    <w:p w:rsidR="00E3535A" w:rsidRPr="00F709D3" w:rsidRDefault="00E3535A" w:rsidP="00E3535A">
      <w:pPr>
        <w:spacing w:after="200" w:line="276" w:lineRule="auto"/>
        <w:rPr>
          <w:rFonts w:ascii="Calibri" w:eastAsia="Calibri" w:hAnsi="Calibri" w:cs="Calibri"/>
          <w:b/>
          <w:sz w:val="20"/>
          <w:szCs w:val="20"/>
          <w:lang w:val="en-AU"/>
        </w:rPr>
      </w:pPr>
      <w:r w:rsidRPr="00F709D3">
        <w:rPr>
          <w:rFonts w:ascii="Calibri" w:eastAsia="Calibri" w:hAnsi="Calibri" w:cs="Calibri"/>
          <w:sz w:val="20"/>
          <w:szCs w:val="20"/>
          <w:lang w:val="en-AU"/>
        </w:rPr>
        <w:lastRenderedPageBreak/>
        <w:br/>
      </w:r>
      <w:r w:rsidRPr="00F709D3">
        <w:rPr>
          <w:rFonts w:ascii="Calibri" w:eastAsia="Calibri" w:hAnsi="Calibri" w:cs="Calibri"/>
          <w:b/>
          <w:sz w:val="20"/>
          <w:szCs w:val="20"/>
          <w:lang w:val="en-AU"/>
        </w:rPr>
        <w:t xml:space="preserve">Emergency Involving Anaphylaxis or Asthma </w:t>
      </w:r>
    </w:p>
    <w:p w:rsidR="00E3535A" w:rsidRPr="00F709D3" w:rsidRDefault="00E3535A" w:rsidP="00E3535A">
      <w:pPr>
        <w:numPr>
          <w:ilvl w:val="0"/>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For anaphylaxis or asthma emergencies, medication may be administered to a child without an authorisation following the information listed above under Emergency Administration of Medication.</w:t>
      </w:r>
    </w:p>
    <w:p w:rsidR="00E3535A" w:rsidRPr="00F709D3" w:rsidRDefault="00E3535A" w:rsidP="00E3535A">
      <w:pPr>
        <w:numPr>
          <w:ilvl w:val="0"/>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The service must contact the following as soon as practicably possible -</w:t>
      </w:r>
    </w:p>
    <w:p w:rsidR="00E3535A" w:rsidRPr="00F709D3" w:rsidRDefault="00E3535A" w:rsidP="00E3535A">
      <w:pPr>
        <w:numPr>
          <w:ilvl w:val="1"/>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A parent of the child.</w:t>
      </w:r>
    </w:p>
    <w:p w:rsidR="00E3535A" w:rsidRPr="00F709D3" w:rsidRDefault="00E3535A" w:rsidP="00E3535A">
      <w:pPr>
        <w:numPr>
          <w:ilvl w:val="1"/>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Emergency services.</w:t>
      </w:r>
    </w:p>
    <w:p w:rsidR="00E3535A" w:rsidRPr="00F709D3" w:rsidRDefault="00E3535A" w:rsidP="00E3535A">
      <w:pPr>
        <w:numPr>
          <w:ilvl w:val="1"/>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The child will be positively reassured, calmed and removed to a quiet area under the direct supervision of a suitably experienced and trained staff member.</w:t>
      </w:r>
    </w:p>
    <w:p w:rsidR="00325C84" w:rsidRPr="00F709D3" w:rsidRDefault="00325C84" w:rsidP="00325C84">
      <w:pPr>
        <w:numPr>
          <w:ilvl w:val="0"/>
          <w:numId w:val="6"/>
        </w:numPr>
        <w:spacing w:after="200" w:line="276" w:lineRule="auto"/>
        <w:contextualSpacing/>
        <w:rPr>
          <w:rFonts w:ascii="Calibri" w:eastAsia="Calibri" w:hAnsi="Calibri" w:cs="Calibri"/>
          <w:sz w:val="20"/>
          <w:szCs w:val="20"/>
          <w:lang w:val="en-AU"/>
        </w:rPr>
      </w:pPr>
      <w:r w:rsidRPr="00F709D3">
        <w:rPr>
          <w:rFonts w:ascii="Calibri" w:eastAsia="Calibri" w:hAnsi="Calibri" w:cs="Calibri"/>
          <w:sz w:val="20"/>
          <w:szCs w:val="20"/>
          <w:lang w:val="en-AU"/>
        </w:rPr>
        <w:t xml:space="preserve">Where the child is known to have Asthma or an allergy, an action plan must be available and photo of said child attached. If the child requires Ventolin or </w:t>
      </w:r>
      <w:proofErr w:type="spellStart"/>
      <w:r w:rsidRPr="00F709D3">
        <w:rPr>
          <w:rFonts w:ascii="Calibri" w:eastAsia="Calibri" w:hAnsi="Calibri" w:cs="Calibri"/>
          <w:sz w:val="20"/>
          <w:szCs w:val="20"/>
          <w:lang w:val="en-AU"/>
        </w:rPr>
        <w:t>EpiPen</w:t>
      </w:r>
      <w:proofErr w:type="spellEnd"/>
      <w:r w:rsidRPr="00F709D3">
        <w:rPr>
          <w:rFonts w:ascii="Calibri" w:eastAsia="Calibri" w:hAnsi="Calibri" w:cs="Calibri"/>
          <w:sz w:val="20"/>
          <w:szCs w:val="20"/>
          <w:lang w:val="en-AU"/>
        </w:rPr>
        <w:t xml:space="preserve"> these must be supplied every time the child attends the service and must be checked for use by date and condition. </w:t>
      </w:r>
    </w:p>
    <w:p w:rsidR="00325C84" w:rsidRPr="00F709D3" w:rsidRDefault="00077C1B" w:rsidP="00325C84">
      <w:pPr>
        <w:numPr>
          <w:ilvl w:val="0"/>
          <w:numId w:val="6"/>
        </w:numPr>
        <w:spacing w:after="200" w:line="276" w:lineRule="auto"/>
        <w:contextualSpacing/>
        <w:rPr>
          <w:rFonts w:ascii="Calibri" w:eastAsia="Calibri" w:hAnsi="Calibri" w:cs="Calibri"/>
          <w:sz w:val="20"/>
          <w:szCs w:val="20"/>
          <w:lang w:val="en-AU"/>
        </w:rPr>
      </w:pPr>
      <w:r>
        <w:rPr>
          <w:rFonts w:ascii="Calibri" w:eastAsia="Calibri" w:hAnsi="Calibri" w:cs="Calibri"/>
          <w:sz w:val="20"/>
          <w:szCs w:val="20"/>
          <w:lang w:val="en-AU"/>
        </w:rPr>
        <w:t xml:space="preserve">The </w:t>
      </w:r>
      <w:r w:rsidR="00325C84" w:rsidRPr="00F709D3">
        <w:rPr>
          <w:rFonts w:ascii="Calibri" w:eastAsia="Calibri" w:hAnsi="Calibri" w:cs="Calibri"/>
          <w:sz w:val="20"/>
          <w:szCs w:val="20"/>
          <w:lang w:val="en-AU"/>
        </w:rPr>
        <w:t>educators</w:t>
      </w:r>
      <w:r>
        <w:rPr>
          <w:rFonts w:ascii="Calibri" w:eastAsia="Calibri" w:hAnsi="Calibri" w:cs="Calibri"/>
          <w:sz w:val="20"/>
          <w:szCs w:val="20"/>
          <w:lang w:val="en-AU"/>
        </w:rPr>
        <w:t xml:space="preserve"> at Toybox CCCC are entirely</w:t>
      </w:r>
      <w:r w:rsidR="00325C84" w:rsidRPr="00F709D3">
        <w:rPr>
          <w:rFonts w:ascii="Calibri" w:eastAsia="Calibri" w:hAnsi="Calibri" w:cs="Calibri"/>
          <w:sz w:val="20"/>
          <w:szCs w:val="20"/>
          <w:lang w:val="en-AU"/>
        </w:rPr>
        <w:t xml:space="preserve"> trained in Asthma and Anaphylaxis. </w:t>
      </w:r>
    </w:p>
    <w:p w:rsidR="00077C1B" w:rsidRDefault="00077C1B" w:rsidP="0086565B">
      <w:pPr>
        <w:spacing w:after="200" w:line="276" w:lineRule="auto"/>
        <w:contextualSpacing/>
        <w:rPr>
          <w:rFonts w:ascii="Calibri" w:eastAsia="Calibri" w:hAnsi="Calibri" w:cs="Calibri"/>
          <w:b/>
          <w:sz w:val="20"/>
          <w:szCs w:val="20"/>
          <w:lang w:val="en-AU"/>
        </w:rPr>
      </w:pPr>
    </w:p>
    <w:p w:rsidR="0086565B" w:rsidRPr="00F709D3" w:rsidRDefault="0086565B" w:rsidP="0086565B">
      <w:pPr>
        <w:spacing w:after="200" w:line="276" w:lineRule="auto"/>
        <w:contextualSpacing/>
        <w:rPr>
          <w:rFonts w:ascii="Calibri" w:eastAsia="Calibri" w:hAnsi="Calibri" w:cs="Calibri"/>
          <w:b/>
          <w:sz w:val="20"/>
          <w:szCs w:val="20"/>
          <w:lang w:val="en-AU"/>
        </w:rPr>
      </w:pPr>
      <w:r w:rsidRPr="00F709D3">
        <w:rPr>
          <w:rFonts w:ascii="Calibri" w:eastAsia="Calibri" w:hAnsi="Calibri" w:cs="Calibri"/>
          <w:b/>
          <w:sz w:val="20"/>
          <w:szCs w:val="20"/>
          <w:lang w:val="en-AU"/>
        </w:rPr>
        <w:t>Sources</w:t>
      </w:r>
    </w:p>
    <w:p w:rsidR="0086565B" w:rsidRPr="00F709D3" w:rsidRDefault="0086565B" w:rsidP="0086565B">
      <w:pPr>
        <w:spacing w:after="200" w:line="276" w:lineRule="auto"/>
        <w:contextualSpacing/>
        <w:rPr>
          <w:rFonts w:ascii="Calibri" w:eastAsia="Calibri" w:hAnsi="Calibri" w:cs="Calibri"/>
          <w:b/>
          <w:sz w:val="20"/>
          <w:szCs w:val="20"/>
          <w:lang w:val="en-AU"/>
        </w:rPr>
      </w:pPr>
      <w:r w:rsidRPr="00F709D3">
        <w:rPr>
          <w:rFonts w:ascii="Calibri" w:eastAsia="Calibri" w:hAnsi="Calibri" w:cs="Calibri"/>
          <w:b/>
          <w:sz w:val="20"/>
          <w:szCs w:val="20"/>
          <w:lang w:val="en-AU"/>
        </w:rPr>
        <w:t>Education and Care Services National Regulations 2011</w:t>
      </w:r>
    </w:p>
    <w:p w:rsidR="005526A7" w:rsidRPr="00F709D3" w:rsidRDefault="005526A7" w:rsidP="005526A7">
      <w:pPr>
        <w:tabs>
          <w:tab w:val="left" w:pos="851"/>
        </w:tabs>
        <w:ind w:left="851" w:hanging="851"/>
        <w:rPr>
          <w:rFonts w:ascii="Calibri" w:hAnsi="Calibri" w:cs="Calibri"/>
          <w:b/>
          <w:sz w:val="20"/>
          <w:szCs w:val="20"/>
        </w:rPr>
      </w:pPr>
      <w:r w:rsidRPr="00F709D3">
        <w:rPr>
          <w:rFonts w:ascii="Calibri" w:hAnsi="Calibri" w:cs="Calibri"/>
          <w:b/>
          <w:sz w:val="20"/>
          <w:szCs w:val="20"/>
        </w:rPr>
        <w:t>Education and Early Childhood Services</w:t>
      </w:r>
    </w:p>
    <w:p w:rsidR="005526A7" w:rsidRPr="00F709D3" w:rsidRDefault="005526A7" w:rsidP="005526A7">
      <w:pPr>
        <w:tabs>
          <w:tab w:val="left" w:pos="851"/>
        </w:tabs>
        <w:ind w:left="851" w:hanging="851"/>
        <w:rPr>
          <w:rFonts w:ascii="Calibri" w:hAnsi="Calibri" w:cs="Calibri"/>
          <w:b/>
          <w:sz w:val="20"/>
          <w:szCs w:val="20"/>
        </w:rPr>
      </w:pPr>
      <w:r w:rsidRPr="00F709D3">
        <w:rPr>
          <w:rFonts w:ascii="Calibri" w:hAnsi="Calibri" w:cs="Calibri"/>
          <w:b/>
          <w:sz w:val="20"/>
          <w:szCs w:val="20"/>
        </w:rPr>
        <w:t>(Registration and Standards) Law 2011</w:t>
      </w:r>
    </w:p>
    <w:p w:rsidR="005526A7" w:rsidRPr="00F709D3" w:rsidRDefault="005526A7" w:rsidP="005526A7">
      <w:pPr>
        <w:tabs>
          <w:tab w:val="left" w:pos="851"/>
        </w:tabs>
        <w:ind w:left="851" w:hanging="851"/>
        <w:rPr>
          <w:rFonts w:ascii="Calibri" w:hAnsi="Calibri" w:cs="Calibri"/>
          <w:b/>
          <w:sz w:val="20"/>
          <w:szCs w:val="20"/>
        </w:rPr>
      </w:pPr>
      <w:r w:rsidRPr="00F709D3">
        <w:rPr>
          <w:rFonts w:ascii="Calibri" w:hAnsi="Calibri" w:cs="Calibri"/>
          <w:b/>
          <w:sz w:val="20"/>
          <w:szCs w:val="20"/>
        </w:rPr>
        <w:t xml:space="preserve">National Quality Standards ACECQA </w:t>
      </w:r>
    </w:p>
    <w:p w:rsidR="005526A7" w:rsidRPr="00F709D3" w:rsidRDefault="005526A7" w:rsidP="005526A7">
      <w:pPr>
        <w:tabs>
          <w:tab w:val="left" w:pos="851"/>
        </w:tabs>
        <w:ind w:left="851" w:hanging="851"/>
        <w:rPr>
          <w:rFonts w:ascii="Calibri" w:hAnsi="Calibri" w:cs="Calibri"/>
          <w:b/>
          <w:sz w:val="20"/>
          <w:szCs w:val="20"/>
        </w:rPr>
      </w:pPr>
    </w:p>
    <w:p w:rsidR="005526A7" w:rsidRPr="00F709D3" w:rsidRDefault="005526A7" w:rsidP="005526A7">
      <w:pPr>
        <w:tabs>
          <w:tab w:val="left" w:pos="851"/>
        </w:tabs>
        <w:ind w:left="851" w:hanging="851"/>
        <w:rPr>
          <w:rFonts w:ascii="Calibri" w:hAnsi="Calibri" w:cs="Calibri"/>
          <w:b/>
          <w:sz w:val="20"/>
          <w:szCs w:val="20"/>
        </w:rPr>
      </w:pPr>
      <w:r w:rsidRPr="00F709D3">
        <w:rPr>
          <w:rFonts w:ascii="Calibri" w:hAnsi="Calibri" w:cs="Calibri"/>
          <w:b/>
          <w:sz w:val="20"/>
          <w:szCs w:val="20"/>
        </w:rPr>
        <w:t>Review</w:t>
      </w:r>
    </w:p>
    <w:p w:rsidR="005526A7" w:rsidRPr="00F709D3" w:rsidRDefault="005526A7" w:rsidP="005526A7">
      <w:pPr>
        <w:tabs>
          <w:tab w:val="left" w:pos="851"/>
        </w:tabs>
        <w:ind w:left="851" w:hanging="851"/>
        <w:rPr>
          <w:rFonts w:ascii="Calibri" w:hAnsi="Calibri" w:cs="Calibri"/>
          <w:sz w:val="20"/>
          <w:szCs w:val="20"/>
        </w:rPr>
      </w:pPr>
      <w:r w:rsidRPr="00F709D3">
        <w:rPr>
          <w:rFonts w:ascii="Calibri" w:hAnsi="Calibri" w:cs="Calibri"/>
          <w:sz w:val="20"/>
          <w:szCs w:val="20"/>
        </w:rPr>
        <w:t>The policy will be reviewed annually.</w:t>
      </w:r>
    </w:p>
    <w:p w:rsidR="005526A7" w:rsidRPr="00F709D3" w:rsidRDefault="005526A7" w:rsidP="005526A7">
      <w:pPr>
        <w:tabs>
          <w:tab w:val="left" w:pos="851"/>
        </w:tabs>
        <w:ind w:left="851" w:hanging="851"/>
        <w:rPr>
          <w:rFonts w:ascii="Calibri" w:hAnsi="Calibri" w:cs="Calibri"/>
          <w:sz w:val="20"/>
          <w:szCs w:val="20"/>
        </w:rPr>
      </w:pPr>
      <w:r w:rsidRPr="00F709D3">
        <w:rPr>
          <w:rFonts w:ascii="Calibri" w:hAnsi="Calibri" w:cs="Calibri"/>
          <w:sz w:val="20"/>
          <w:szCs w:val="20"/>
        </w:rPr>
        <w:t>The review will be conducted by:</w:t>
      </w:r>
    </w:p>
    <w:p w:rsidR="005526A7" w:rsidRPr="00F709D3" w:rsidRDefault="005526A7" w:rsidP="005526A7">
      <w:pPr>
        <w:pStyle w:val="ListParagraph"/>
        <w:numPr>
          <w:ilvl w:val="0"/>
          <w:numId w:val="7"/>
        </w:numPr>
        <w:tabs>
          <w:tab w:val="left" w:pos="851"/>
        </w:tabs>
        <w:rPr>
          <w:rFonts w:ascii="Calibri" w:hAnsi="Calibri" w:cs="Calibri"/>
          <w:sz w:val="20"/>
          <w:szCs w:val="20"/>
        </w:rPr>
      </w:pPr>
      <w:r w:rsidRPr="00F709D3">
        <w:rPr>
          <w:rFonts w:ascii="Calibri" w:hAnsi="Calibri" w:cs="Calibri"/>
          <w:sz w:val="20"/>
          <w:szCs w:val="20"/>
        </w:rPr>
        <w:t>Management</w:t>
      </w:r>
    </w:p>
    <w:p w:rsidR="005526A7" w:rsidRPr="00F709D3" w:rsidRDefault="005526A7" w:rsidP="005526A7">
      <w:pPr>
        <w:pStyle w:val="ListParagraph"/>
        <w:numPr>
          <w:ilvl w:val="0"/>
          <w:numId w:val="7"/>
        </w:numPr>
        <w:tabs>
          <w:tab w:val="left" w:pos="851"/>
        </w:tabs>
        <w:rPr>
          <w:rFonts w:ascii="Calibri" w:hAnsi="Calibri" w:cs="Calibri"/>
          <w:sz w:val="20"/>
          <w:szCs w:val="20"/>
        </w:rPr>
      </w:pPr>
      <w:r w:rsidRPr="00F709D3">
        <w:rPr>
          <w:rFonts w:ascii="Calibri" w:hAnsi="Calibri" w:cs="Calibri"/>
          <w:sz w:val="20"/>
          <w:szCs w:val="20"/>
        </w:rPr>
        <w:t>Employees</w:t>
      </w:r>
    </w:p>
    <w:p w:rsidR="005526A7" w:rsidRPr="00F709D3" w:rsidRDefault="005526A7" w:rsidP="005526A7">
      <w:pPr>
        <w:pStyle w:val="ListParagraph"/>
        <w:numPr>
          <w:ilvl w:val="0"/>
          <w:numId w:val="7"/>
        </w:numPr>
        <w:tabs>
          <w:tab w:val="left" w:pos="851"/>
        </w:tabs>
        <w:rPr>
          <w:rFonts w:ascii="Calibri" w:hAnsi="Calibri" w:cs="Calibri"/>
          <w:sz w:val="20"/>
          <w:szCs w:val="20"/>
        </w:rPr>
      </w:pPr>
      <w:r w:rsidRPr="00F709D3">
        <w:rPr>
          <w:rFonts w:ascii="Calibri" w:hAnsi="Calibri" w:cs="Calibri"/>
          <w:sz w:val="20"/>
          <w:szCs w:val="20"/>
        </w:rPr>
        <w:t>Families</w:t>
      </w:r>
    </w:p>
    <w:p w:rsidR="005526A7" w:rsidRPr="00F709D3" w:rsidRDefault="005526A7" w:rsidP="005526A7">
      <w:pPr>
        <w:pStyle w:val="ListParagraph"/>
        <w:numPr>
          <w:ilvl w:val="0"/>
          <w:numId w:val="7"/>
        </w:numPr>
        <w:tabs>
          <w:tab w:val="left" w:pos="851"/>
        </w:tabs>
        <w:rPr>
          <w:rFonts w:ascii="Calibri" w:hAnsi="Calibri" w:cs="Calibri"/>
          <w:sz w:val="20"/>
          <w:szCs w:val="20"/>
        </w:rPr>
      </w:pPr>
      <w:r w:rsidRPr="00F709D3">
        <w:rPr>
          <w:rFonts w:ascii="Calibri" w:hAnsi="Calibri" w:cs="Calibri"/>
          <w:sz w:val="20"/>
          <w:szCs w:val="20"/>
        </w:rPr>
        <w:t>Interested Parties</w:t>
      </w:r>
    </w:p>
    <w:p w:rsidR="00F709D3" w:rsidRPr="00F709D3" w:rsidRDefault="00F709D3" w:rsidP="005526A7">
      <w:pPr>
        <w:tabs>
          <w:tab w:val="left" w:pos="851"/>
        </w:tabs>
        <w:rPr>
          <w:rFonts w:ascii="Calibri" w:hAnsi="Calibri" w:cs="Calibri"/>
          <w:b/>
          <w:sz w:val="20"/>
          <w:szCs w:val="20"/>
        </w:rPr>
      </w:pPr>
    </w:p>
    <w:p w:rsidR="00F709D3" w:rsidRPr="00F709D3" w:rsidRDefault="00F709D3" w:rsidP="005526A7">
      <w:pPr>
        <w:tabs>
          <w:tab w:val="left" w:pos="851"/>
        </w:tabs>
        <w:rPr>
          <w:rFonts w:ascii="Calibri" w:hAnsi="Calibri" w:cs="Calibri"/>
          <w:b/>
          <w:sz w:val="20"/>
          <w:szCs w:val="20"/>
        </w:rPr>
      </w:pPr>
    </w:p>
    <w:p w:rsidR="00F709D3" w:rsidRPr="00F709D3" w:rsidRDefault="00F709D3" w:rsidP="005526A7">
      <w:pPr>
        <w:tabs>
          <w:tab w:val="left" w:pos="851"/>
        </w:tabs>
        <w:rPr>
          <w:rFonts w:ascii="Calibri" w:hAnsi="Calibri" w:cs="Calibri"/>
          <w:b/>
          <w:sz w:val="20"/>
          <w:szCs w:val="20"/>
        </w:rPr>
      </w:pPr>
    </w:p>
    <w:p w:rsidR="005526A7" w:rsidRPr="00F709D3" w:rsidRDefault="005526A7" w:rsidP="005526A7">
      <w:pPr>
        <w:tabs>
          <w:tab w:val="left" w:pos="851"/>
        </w:tabs>
        <w:rPr>
          <w:rFonts w:ascii="Calibri" w:hAnsi="Calibri" w:cs="Calibri"/>
          <w:b/>
          <w:sz w:val="20"/>
          <w:szCs w:val="20"/>
        </w:rPr>
      </w:pPr>
      <w:r w:rsidRPr="00F709D3">
        <w:rPr>
          <w:rFonts w:ascii="Calibri" w:hAnsi="Calibri" w:cs="Calibri"/>
          <w:b/>
          <w:sz w:val="20"/>
          <w:szCs w:val="20"/>
        </w:rPr>
        <w:t>Last reviewed June 2014</w:t>
      </w:r>
    </w:p>
    <w:p w:rsidR="00580707" w:rsidRPr="00F709D3" w:rsidRDefault="00580707" w:rsidP="005526A7">
      <w:pPr>
        <w:tabs>
          <w:tab w:val="left" w:pos="851"/>
        </w:tabs>
        <w:rPr>
          <w:rFonts w:ascii="Calibri" w:hAnsi="Calibri" w:cs="Calibri"/>
          <w:b/>
          <w:sz w:val="20"/>
          <w:szCs w:val="20"/>
        </w:rPr>
      </w:pPr>
      <w:r w:rsidRPr="00F709D3">
        <w:rPr>
          <w:rFonts w:ascii="Calibri" w:hAnsi="Calibri" w:cs="Calibri"/>
          <w:b/>
          <w:sz w:val="20"/>
          <w:szCs w:val="20"/>
        </w:rPr>
        <w:t>Reviewed June 2015</w:t>
      </w:r>
    </w:p>
    <w:p w:rsidR="00D27291" w:rsidRPr="00F709D3" w:rsidRDefault="00D27291" w:rsidP="005526A7">
      <w:pPr>
        <w:tabs>
          <w:tab w:val="left" w:pos="851"/>
        </w:tabs>
        <w:rPr>
          <w:rFonts w:ascii="Calibri" w:hAnsi="Calibri" w:cs="Calibri"/>
          <w:b/>
          <w:sz w:val="20"/>
          <w:szCs w:val="20"/>
        </w:rPr>
      </w:pPr>
      <w:r w:rsidRPr="00F709D3">
        <w:rPr>
          <w:rFonts w:ascii="Calibri" w:hAnsi="Calibri" w:cs="Calibri"/>
          <w:b/>
          <w:sz w:val="20"/>
          <w:szCs w:val="20"/>
        </w:rPr>
        <w:t>Reviewed Nov 2016</w:t>
      </w:r>
    </w:p>
    <w:p w:rsidR="00E3535A" w:rsidRPr="00077C1B" w:rsidRDefault="00077C1B" w:rsidP="005526A7">
      <w:pPr>
        <w:tabs>
          <w:tab w:val="left" w:pos="-720"/>
          <w:tab w:val="left" w:pos="851"/>
        </w:tabs>
        <w:jc w:val="both"/>
        <w:rPr>
          <w:rFonts w:asciiTheme="minorHAnsi" w:hAnsiTheme="minorHAnsi" w:cstheme="minorHAnsi"/>
          <w:b/>
          <w:sz w:val="20"/>
          <w:szCs w:val="20"/>
        </w:rPr>
      </w:pPr>
      <w:r w:rsidRPr="00077C1B">
        <w:rPr>
          <w:rFonts w:ascii="Calibri" w:eastAsia="Calibri" w:hAnsi="Calibri" w:cs="Calibri"/>
          <w:b/>
          <w:sz w:val="20"/>
          <w:szCs w:val="20"/>
          <w:lang w:val="en-AU"/>
        </w:rPr>
        <w:t>Updated October 2017</w:t>
      </w:r>
      <w:r w:rsidR="00E3535A" w:rsidRPr="00077C1B">
        <w:rPr>
          <w:rFonts w:ascii="Calibri" w:eastAsia="Calibri" w:hAnsi="Calibri" w:cs="Calibri"/>
          <w:b/>
          <w:sz w:val="20"/>
          <w:szCs w:val="20"/>
          <w:lang w:val="en-AU"/>
        </w:rPr>
        <w:br w:type="page"/>
      </w:r>
    </w:p>
    <w:p w:rsidR="00A16995" w:rsidRPr="00F709D3" w:rsidRDefault="00A16995" w:rsidP="00BA3B19">
      <w:pPr>
        <w:tabs>
          <w:tab w:val="left" w:pos="851"/>
        </w:tabs>
        <w:ind w:left="851" w:hanging="851"/>
        <w:rPr>
          <w:rFonts w:asciiTheme="minorHAnsi" w:hAnsiTheme="minorHAnsi" w:cstheme="minorHAnsi"/>
          <w:sz w:val="20"/>
          <w:szCs w:val="20"/>
        </w:rPr>
      </w:pPr>
    </w:p>
    <w:sectPr w:rsidR="00A16995" w:rsidRPr="00F709D3" w:rsidSect="00F709D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9" w:rsidRDefault="00156739" w:rsidP="00A16995">
      <w:r>
        <w:separator/>
      </w:r>
    </w:p>
  </w:endnote>
  <w:endnote w:type="continuationSeparator" w:id="0">
    <w:p w:rsidR="00156739" w:rsidRDefault="00156739" w:rsidP="00A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95" w:rsidRDefault="00085B2D" w:rsidP="00085B2D">
    <w:pPr>
      <w:pStyle w:val="Footer"/>
      <w:tabs>
        <w:tab w:val="clear" w:pos="4513"/>
        <w:tab w:val="clear" w:pos="9026"/>
        <w:tab w:val="right" w:pos="107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9" w:rsidRDefault="00156739" w:rsidP="00A16995">
      <w:r>
        <w:separator/>
      </w:r>
    </w:p>
  </w:footnote>
  <w:footnote w:type="continuationSeparator" w:id="0">
    <w:p w:rsidR="00156739" w:rsidRDefault="00156739" w:rsidP="00A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44C"/>
    <w:multiLevelType w:val="hybridMultilevel"/>
    <w:tmpl w:val="B08A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AD491B"/>
    <w:multiLevelType w:val="hybridMultilevel"/>
    <w:tmpl w:val="B6B0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715E7E"/>
    <w:multiLevelType w:val="hybridMultilevel"/>
    <w:tmpl w:val="ADFE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81126B"/>
    <w:multiLevelType w:val="hybridMultilevel"/>
    <w:tmpl w:val="A128F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72734"/>
    <w:multiLevelType w:val="hybridMultilevel"/>
    <w:tmpl w:val="49A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9"/>
    <w:rsid w:val="00022AA1"/>
    <w:rsid w:val="000708B8"/>
    <w:rsid w:val="00077C1B"/>
    <w:rsid w:val="00085B2D"/>
    <w:rsid w:val="0008741B"/>
    <w:rsid w:val="0011720F"/>
    <w:rsid w:val="00156739"/>
    <w:rsid w:val="001A05A5"/>
    <w:rsid w:val="0028321A"/>
    <w:rsid w:val="0029664C"/>
    <w:rsid w:val="002B02CD"/>
    <w:rsid w:val="002D29D7"/>
    <w:rsid w:val="00325C84"/>
    <w:rsid w:val="00403670"/>
    <w:rsid w:val="00481B6E"/>
    <w:rsid w:val="004F13A1"/>
    <w:rsid w:val="00511794"/>
    <w:rsid w:val="00534F4B"/>
    <w:rsid w:val="005526A7"/>
    <w:rsid w:val="00580707"/>
    <w:rsid w:val="005D1D32"/>
    <w:rsid w:val="00613659"/>
    <w:rsid w:val="0061730D"/>
    <w:rsid w:val="006A7C5F"/>
    <w:rsid w:val="00754DAA"/>
    <w:rsid w:val="00781E18"/>
    <w:rsid w:val="007A0E25"/>
    <w:rsid w:val="00837636"/>
    <w:rsid w:val="0086565B"/>
    <w:rsid w:val="009A49A9"/>
    <w:rsid w:val="00A16995"/>
    <w:rsid w:val="00A30F49"/>
    <w:rsid w:val="00A3320F"/>
    <w:rsid w:val="00A5696E"/>
    <w:rsid w:val="00A81C96"/>
    <w:rsid w:val="00B2048D"/>
    <w:rsid w:val="00B559E2"/>
    <w:rsid w:val="00B87984"/>
    <w:rsid w:val="00BA3B19"/>
    <w:rsid w:val="00BE1D8A"/>
    <w:rsid w:val="00C70EF3"/>
    <w:rsid w:val="00CA5E34"/>
    <w:rsid w:val="00D26D03"/>
    <w:rsid w:val="00D27291"/>
    <w:rsid w:val="00D301CA"/>
    <w:rsid w:val="00DB2873"/>
    <w:rsid w:val="00E3535A"/>
    <w:rsid w:val="00F15A0B"/>
    <w:rsid w:val="00F70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416">
      <w:bodyDiv w:val="1"/>
      <w:marLeft w:val="0"/>
      <w:marRight w:val="0"/>
      <w:marTop w:val="0"/>
      <w:marBottom w:val="0"/>
      <w:divBdr>
        <w:top w:val="none" w:sz="0" w:space="0" w:color="auto"/>
        <w:left w:val="none" w:sz="0" w:space="0" w:color="auto"/>
        <w:bottom w:val="none" w:sz="0" w:space="0" w:color="auto"/>
        <w:right w:val="none" w:sz="0" w:space="0" w:color="auto"/>
      </w:divBdr>
    </w:div>
    <w:div w:id="729117220">
      <w:bodyDiv w:val="1"/>
      <w:marLeft w:val="0"/>
      <w:marRight w:val="0"/>
      <w:marTop w:val="0"/>
      <w:marBottom w:val="0"/>
      <w:divBdr>
        <w:top w:val="none" w:sz="0" w:space="0" w:color="auto"/>
        <w:left w:val="none" w:sz="0" w:space="0" w:color="auto"/>
        <w:bottom w:val="none" w:sz="0" w:space="0" w:color="auto"/>
        <w:right w:val="none" w:sz="0" w:space="0" w:color="auto"/>
      </w:divBdr>
    </w:div>
    <w:div w:id="1027414398">
      <w:bodyDiv w:val="1"/>
      <w:marLeft w:val="0"/>
      <w:marRight w:val="0"/>
      <w:marTop w:val="0"/>
      <w:marBottom w:val="0"/>
      <w:divBdr>
        <w:top w:val="none" w:sz="0" w:space="0" w:color="auto"/>
        <w:left w:val="none" w:sz="0" w:space="0" w:color="auto"/>
        <w:bottom w:val="none" w:sz="0" w:space="0" w:color="auto"/>
        <w:right w:val="none" w:sz="0" w:space="0" w:color="auto"/>
      </w:divBdr>
    </w:div>
    <w:div w:id="1212419342">
      <w:bodyDiv w:val="1"/>
      <w:marLeft w:val="0"/>
      <w:marRight w:val="0"/>
      <w:marTop w:val="0"/>
      <w:marBottom w:val="0"/>
      <w:divBdr>
        <w:top w:val="none" w:sz="0" w:space="0" w:color="auto"/>
        <w:left w:val="none" w:sz="0" w:space="0" w:color="auto"/>
        <w:bottom w:val="none" w:sz="0" w:space="0" w:color="auto"/>
        <w:right w:val="none" w:sz="0" w:space="0" w:color="auto"/>
      </w:divBdr>
    </w:div>
    <w:div w:id="1283416512">
      <w:bodyDiv w:val="1"/>
      <w:marLeft w:val="0"/>
      <w:marRight w:val="0"/>
      <w:marTop w:val="0"/>
      <w:marBottom w:val="0"/>
      <w:divBdr>
        <w:top w:val="none" w:sz="0" w:space="0" w:color="auto"/>
        <w:left w:val="none" w:sz="0" w:space="0" w:color="auto"/>
        <w:bottom w:val="none" w:sz="0" w:space="0" w:color="auto"/>
        <w:right w:val="none" w:sz="0" w:space="0" w:color="auto"/>
      </w:divBdr>
    </w:div>
    <w:div w:id="1306858854">
      <w:bodyDiv w:val="1"/>
      <w:marLeft w:val="0"/>
      <w:marRight w:val="0"/>
      <w:marTop w:val="0"/>
      <w:marBottom w:val="0"/>
      <w:divBdr>
        <w:top w:val="none" w:sz="0" w:space="0" w:color="auto"/>
        <w:left w:val="none" w:sz="0" w:space="0" w:color="auto"/>
        <w:bottom w:val="none" w:sz="0" w:space="0" w:color="auto"/>
        <w:right w:val="none" w:sz="0" w:space="0" w:color="auto"/>
      </w:divBdr>
    </w:div>
    <w:div w:id="1377664041">
      <w:bodyDiv w:val="1"/>
      <w:marLeft w:val="0"/>
      <w:marRight w:val="0"/>
      <w:marTop w:val="0"/>
      <w:marBottom w:val="0"/>
      <w:divBdr>
        <w:top w:val="none" w:sz="0" w:space="0" w:color="auto"/>
        <w:left w:val="none" w:sz="0" w:space="0" w:color="auto"/>
        <w:bottom w:val="none" w:sz="0" w:space="0" w:color="auto"/>
        <w:right w:val="none" w:sz="0" w:space="0" w:color="auto"/>
      </w:divBdr>
    </w:div>
    <w:div w:id="1698190779">
      <w:bodyDiv w:val="1"/>
      <w:marLeft w:val="0"/>
      <w:marRight w:val="0"/>
      <w:marTop w:val="0"/>
      <w:marBottom w:val="0"/>
      <w:divBdr>
        <w:top w:val="none" w:sz="0" w:space="0" w:color="auto"/>
        <w:left w:val="none" w:sz="0" w:space="0" w:color="auto"/>
        <w:bottom w:val="none" w:sz="0" w:space="0" w:color="auto"/>
        <w:right w:val="none" w:sz="0" w:space="0" w:color="auto"/>
      </w:divBdr>
    </w:div>
    <w:div w:id="1839691018">
      <w:bodyDiv w:val="1"/>
      <w:marLeft w:val="0"/>
      <w:marRight w:val="0"/>
      <w:marTop w:val="0"/>
      <w:marBottom w:val="0"/>
      <w:divBdr>
        <w:top w:val="none" w:sz="0" w:space="0" w:color="auto"/>
        <w:left w:val="none" w:sz="0" w:space="0" w:color="auto"/>
        <w:bottom w:val="none" w:sz="0" w:space="0" w:color="auto"/>
        <w:right w:val="none" w:sz="0" w:space="0" w:color="auto"/>
      </w:divBdr>
    </w:div>
    <w:div w:id="1849951952">
      <w:bodyDiv w:val="1"/>
      <w:marLeft w:val="0"/>
      <w:marRight w:val="0"/>
      <w:marTop w:val="0"/>
      <w:marBottom w:val="0"/>
      <w:divBdr>
        <w:top w:val="none" w:sz="0" w:space="0" w:color="auto"/>
        <w:left w:val="none" w:sz="0" w:space="0" w:color="auto"/>
        <w:bottom w:val="none" w:sz="0" w:space="0" w:color="auto"/>
        <w:right w:val="none" w:sz="0" w:space="0" w:color="auto"/>
      </w:divBdr>
    </w:div>
    <w:div w:id="21197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Kindy</cp:lastModifiedBy>
  <cp:revision>3</cp:revision>
  <cp:lastPrinted>2012-11-01T01:54:00Z</cp:lastPrinted>
  <dcterms:created xsi:type="dcterms:W3CDTF">2017-10-12T01:49:00Z</dcterms:created>
  <dcterms:modified xsi:type="dcterms:W3CDTF">2017-10-12T02:25:00Z</dcterms:modified>
</cp:coreProperties>
</file>